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9264" w14:textId="77777777" w:rsidR="001C3969" w:rsidRPr="005E7183" w:rsidRDefault="001C3969" w:rsidP="001C3969">
      <w:pPr>
        <w:pStyle w:val="Footer"/>
        <w:tabs>
          <w:tab w:val="clear" w:pos="4320"/>
          <w:tab w:val="clear" w:pos="8640"/>
        </w:tabs>
        <w:jc w:val="center"/>
        <w:rPr>
          <w:rFonts w:ascii="Arial" w:hAnsi="Arial" w:cs="Arial"/>
          <w:b/>
          <w:bCs/>
        </w:rPr>
      </w:pPr>
      <w:r w:rsidRPr="005E7183">
        <w:rPr>
          <w:rFonts w:ascii="Arial" w:hAnsi="Arial" w:cs="Arial"/>
          <w:b/>
          <w:bCs/>
        </w:rPr>
        <w:t>Job Description</w:t>
      </w:r>
    </w:p>
    <w:p w14:paraId="7C13D1B4" w14:textId="77777777" w:rsidR="001C3969" w:rsidRPr="005E7183" w:rsidRDefault="001C3969" w:rsidP="001C3969">
      <w:pPr>
        <w:pStyle w:val="Footer"/>
        <w:tabs>
          <w:tab w:val="clear" w:pos="4320"/>
          <w:tab w:val="clear" w:pos="8640"/>
        </w:tabs>
        <w:jc w:val="center"/>
        <w:rPr>
          <w:rFonts w:ascii="Arial" w:hAnsi="Arial" w:cs="Arial"/>
        </w:rPr>
      </w:pPr>
    </w:p>
    <w:tbl>
      <w:tblPr>
        <w:tblW w:w="106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30"/>
        <w:gridCol w:w="3648"/>
        <w:gridCol w:w="1608"/>
        <w:gridCol w:w="3734"/>
      </w:tblGrid>
      <w:tr w:rsidR="001C3969" w:rsidRPr="002064AE" w14:paraId="72BB1BC3" w14:textId="77777777" w:rsidTr="001C3969">
        <w:tc>
          <w:tcPr>
            <w:tcW w:w="1630" w:type="dxa"/>
            <w:tcBorders>
              <w:top w:val="single" w:sz="4" w:space="0" w:color="auto"/>
              <w:left w:val="single" w:sz="4" w:space="0" w:color="auto"/>
              <w:bottom w:val="nil"/>
              <w:right w:val="nil"/>
            </w:tcBorders>
          </w:tcPr>
          <w:p w14:paraId="2B1E3A1F" w14:textId="77777777" w:rsidR="001C3969" w:rsidRPr="002064AE" w:rsidRDefault="001C3969" w:rsidP="00445F29">
            <w:pPr>
              <w:widowControl w:val="0"/>
              <w:spacing w:before="80"/>
              <w:rPr>
                <w:rFonts w:ascii="Arial" w:hAnsi="Arial" w:cs="Arial"/>
                <w:b/>
                <w:bCs/>
                <w:sz w:val="20"/>
                <w:szCs w:val="20"/>
              </w:rPr>
            </w:pPr>
            <w:r w:rsidRPr="002064AE">
              <w:rPr>
                <w:rFonts w:ascii="Arial" w:hAnsi="Arial" w:cs="Arial"/>
                <w:b/>
                <w:bCs/>
                <w:sz w:val="20"/>
                <w:szCs w:val="20"/>
              </w:rPr>
              <w:t xml:space="preserve">Job Title:           </w:t>
            </w:r>
          </w:p>
        </w:tc>
        <w:tc>
          <w:tcPr>
            <w:tcW w:w="3648" w:type="dxa"/>
            <w:tcBorders>
              <w:top w:val="single" w:sz="4" w:space="0" w:color="auto"/>
              <w:left w:val="nil"/>
              <w:bottom w:val="nil"/>
              <w:right w:val="nil"/>
            </w:tcBorders>
          </w:tcPr>
          <w:p w14:paraId="41A87471" w14:textId="5846A1E1" w:rsidR="001C3969" w:rsidRPr="002064AE" w:rsidRDefault="001C3969" w:rsidP="00445F29">
            <w:pPr>
              <w:pStyle w:val="Footer"/>
              <w:widowControl w:val="0"/>
              <w:tabs>
                <w:tab w:val="clear" w:pos="4320"/>
                <w:tab w:val="clear" w:pos="8640"/>
              </w:tabs>
              <w:spacing w:before="80"/>
              <w:rPr>
                <w:rFonts w:ascii="Arial" w:hAnsi="Arial" w:cs="Arial"/>
              </w:rPr>
            </w:pPr>
            <w:r w:rsidRPr="002064AE">
              <w:rPr>
                <w:rFonts w:ascii="Arial" w:hAnsi="Arial" w:cs="Arial"/>
              </w:rPr>
              <w:t>Transition Coordinator</w:t>
            </w:r>
          </w:p>
        </w:tc>
        <w:tc>
          <w:tcPr>
            <w:tcW w:w="1608" w:type="dxa"/>
            <w:tcBorders>
              <w:top w:val="single" w:sz="4" w:space="0" w:color="auto"/>
              <w:left w:val="nil"/>
              <w:bottom w:val="nil"/>
              <w:right w:val="nil"/>
            </w:tcBorders>
          </w:tcPr>
          <w:p w14:paraId="7687E595" w14:textId="77777777" w:rsidR="001C3969" w:rsidRPr="002064AE" w:rsidRDefault="001C3969" w:rsidP="00445F29">
            <w:pPr>
              <w:widowControl w:val="0"/>
              <w:spacing w:before="80"/>
              <w:rPr>
                <w:rFonts w:ascii="Arial" w:hAnsi="Arial" w:cs="Arial"/>
                <w:b/>
                <w:bCs/>
                <w:sz w:val="20"/>
                <w:szCs w:val="20"/>
              </w:rPr>
            </w:pPr>
            <w:r w:rsidRPr="002064AE">
              <w:rPr>
                <w:rFonts w:ascii="Arial" w:hAnsi="Arial" w:cs="Arial"/>
                <w:b/>
                <w:bCs/>
                <w:sz w:val="20"/>
                <w:szCs w:val="20"/>
              </w:rPr>
              <w:t xml:space="preserve">Location:  </w:t>
            </w:r>
          </w:p>
        </w:tc>
        <w:tc>
          <w:tcPr>
            <w:tcW w:w="3734" w:type="dxa"/>
            <w:tcBorders>
              <w:top w:val="single" w:sz="4" w:space="0" w:color="auto"/>
              <w:left w:val="nil"/>
              <w:bottom w:val="nil"/>
              <w:right w:val="single" w:sz="4" w:space="0" w:color="auto"/>
            </w:tcBorders>
            <w:shd w:val="clear" w:color="auto" w:fill="FFFFFF" w:themeFill="background1"/>
          </w:tcPr>
          <w:p w14:paraId="567F7512" w14:textId="38816E17" w:rsidR="001C3969" w:rsidRPr="002064AE" w:rsidRDefault="001C3969" w:rsidP="00445F29">
            <w:pPr>
              <w:pStyle w:val="Footer"/>
              <w:widowControl w:val="0"/>
              <w:tabs>
                <w:tab w:val="clear" w:pos="4320"/>
                <w:tab w:val="clear" w:pos="8640"/>
              </w:tabs>
              <w:spacing w:before="80"/>
              <w:rPr>
                <w:rFonts w:ascii="Arial" w:hAnsi="Arial" w:cs="Arial"/>
              </w:rPr>
            </w:pPr>
            <w:r w:rsidRPr="002064AE">
              <w:rPr>
                <w:rFonts w:ascii="Arial" w:hAnsi="Arial" w:cs="Arial"/>
              </w:rPr>
              <w:t>Main Campus</w:t>
            </w:r>
          </w:p>
        </w:tc>
      </w:tr>
      <w:tr w:rsidR="001C3969" w:rsidRPr="002064AE" w14:paraId="7E93623E" w14:textId="77777777" w:rsidTr="001C3969">
        <w:tc>
          <w:tcPr>
            <w:tcW w:w="1630" w:type="dxa"/>
            <w:tcBorders>
              <w:top w:val="nil"/>
              <w:left w:val="single" w:sz="4" w:space="0" w:color="auto"/>
              <w:bottom w:val="nil"/>
              <w:right w:val="nil"/>
            </w:tcBorders>
          </w:tcPr>
          <w:p w14:paraId="0F24FB15" w14:textId="77777777" w:rsidR="001C3969" w:rsidRPr="002064AE" w:rsidRDefault="001C3969" w:rsidP="00445F29">
            <w:pPr>
              <w:widowControl w:val="0"/>
              <w:spacing w:before="80"/>
              <w:rPr>
                <w:rFonts w:ascii="Arial" w:hAnsi="Arial" w:cs="Arial"/>
                <w:b/>
                <w:bCs/>
                <w:sz w:val="20"/>
                <w:szCs w:val="20"/>
              </w:rPr>
            </w:pPr>
            <w:r w:rsidRPr="002064AE">
              <w:rPr>
                <w:rFonts w:ascii="Arial" w:hAnsi="Arial" w:cs="Arial"/>
                <w:b/>
                <w:bCs/>
                <w:sz w:val="20"/>
                <w:szCs w:val="20"/>
              </w:rPr>
              <w:t>Department:</w:t>
            </w:r>
          </w:p>
        </w:tc>
        <w:tc>
          <w:tcPr>
            <w:tcW w:w="3648" w:type="dxa"/>
            <w:tcBorders>
              <w:top w:val="nil"/>
              <w:left w:val="nil"/>
              <w:bottom w:val="nil"/>
              <w:right w:val="nil"/>
            </w:tcBorders>
            <w:shd w:val="clear" w:color="auto" w:fill="FFFFFF" w:themeFill="background1"/>
          </w:tcPr>
          <w:p w14:paraId="18C11632" w14:textId="441A2472" w:rsidR="001C3969" w:rsidRPr="002064AE" w:rsidRDefault="002064AE" w:rsidP="00445F29">
            <w:pPr>
              <w:widowControl w:val="0"/>
              <w:spacing w:before="80"/>
              <w:rPr>
                <w:rFonts w:ascii="Arial" w:hAnsi="Arial" w:cs="Arial"/>
                <w:sz w:val="20"/>
                <w:szCs w:val="20"/>
              </w:rPr>
            </w:pPr>
            <w:r w:rsidRPr="002064AE">
              <w:rPr>
                <w:rFonts w:ascii="Arial" w:hAnsi="Arial" w:cs="Arial"/>
                <w:sz w:val="20"/>
                <w:szCs w:val="20"/>
              </w:rPr>
              <w:t>Dual Credit Office</w:t>
            </w:r>
          </w:p>
        </w:tc>
        <w:tc>
          <w:tcPr>
            <w:tcW w:w="1608" w:type="dxa"/>
            <w:tcBorders>
              <w:top w:val="nil"/>
              <w:left w:val="nil"/>
              <w:bottom w:val="nil"/>
              <w:right w:val="nil"/>
            </w:tcBorders>
          </w:tcPr>
          <w:p w14:paraId="427D2D2B" w14:textId="77777777" w:rsidR="001C3969" w:rsidRPr="002064AE" w:rsidRDefault="001C3969" w:rsidP="00445F29">
            <w:pPr>
              <w:widowControl w:val="0"/>
              <w:spacing w:before="80"/>
              <w:rPr>
                <w:rFonts w:ascii="Arial" w:hAnsi="Arial" w:cs="Arial"/>
                <w:b/>
                <w:bCs/>
                <w:sz w:val="20"/>
                <w:szCs w:val="20"/>
              </w:rPr>
            </w:pPr>
            <w:r w:rsidRPr="002064AE">
              <w:rPr>
                <w:rFonts w:ascii="Arial" w:hAnsi="Arial" w:cs="Arial"/>
                <w:b/>
                <w:bCs/>
                <w:sz w:val="20"/>
                <w:szCs w:val="20"/>
              </w:rPr>
              <w:t>Reports To:</w:t>
            </w:r>
          </w:p>
        </w:tc>
        <w:tc>
          <w:tcPr>
            <w:tcW w:w="3734" w:type="dxa"/>
            <w:tcBorders>
              <w:top w:val="nil"/>
              <w:left w:val="nil"/>
              <w:bottom w:val="nil"/>
              <w:right w:val="single" w:sz="4" w:space="0" w:color="auto"/>
            </w:tcBorders>
            <w:shd w:val="clear" w:color="auto" w:fill="FFFFFF" w:themeFill="background1"/>
          </w:tcPr>
          <w:p w14:paraId="573A9C84" w14:textId="3746E9EB" w:rsidR="001C3969" w:rsidRPr="002064AE" w:rsidRDefault="00EA418A" w:rsidP="00445F29">
            <w:pPr>
              <w:pStyle w:val="Footer"/>
              <w:widowControl w:val="0"/>
              <w:tabs>
                <w:tab w:val="clear" w:pos="4320"/>
                <w:tab w:val="clear" w:pos="8640"/>
              </w:tabs>
              <w:spacing w:before="80"/>
              <w:rPr>
                <w:rFonts w:ascii="Arial" w:hAnsi="Arial" w:cs="Arial"/>
              </w:rPr>
            </w:pPr>
            <w:r>
              <w:rPr>
                <w:rFonts w:ascii="Arial" w:hAnsi="Arial" w:cs="Arial"/>
              </w:rPr>
              <w:t>Director of Dual Credit</w:t>
            </w:r>
          </w:p>
        </w:tc>
      </w:tr>
      <w:tr w:rsidR="001C3969" w:rsidRPr="002064AE" w14:paraId="4A76217D" w14:textId="77777777" w:rsidTr="001C3969">
        <w:tc>
          <w:tcPr>
            <w:tcW w:w="1630" w:type="dxa"/>
            <w:tcBorders>
              <w:top w:val="nil"/>
              <w:left w:val="single" w:sz="4" w:space="0" w:color="auto"/>
              <w:bottom w:val="nil"/>
              <w:right w:val="nil"/>
            </w:tcBorders>
          </w:tcPr>
          <w:p w14:paraId="772CF31C" w14:textId="77777777" w:rsidR="001C3969" w:rsidRPr="002064AE" w:rsidRDefault="001C3969" w:rsidP="00445F29">
            <w:pPr>
              <w:widowControl w:val="0"/>
              <w:spacing w:before="80"/>
              <w:rPr>
                <w:rFonts w:ascii="Arial" w:hAnsi="Arial" w:cs="Arial"/>
                <w:b/>
                <w:bCs/>
                <w:sz w:val="20"/>
                <w:szCs w:val="20"/>
              </w:rPr>
            </w:pPr>
            <w:r w:rsidRPr="002064AE">
              <w:rPr>
                <w:rFonts w:ascii="Arial" w:hAnsi="Arial" w:cs="Arial"/>
                <w:b/>
                <w:bCs/>
                <w:sz w:val="20"/>
                <w:szCs w:val="20"/>
              </w:rPr>
              <w:t>Division:</w:t>
            </w:r>
          </w:p>
        </w:tc>
        <w:tc>
          <w:tcPr>
            <w:tcW w:w="3648" w:type="dxa"/>
            <w:tcBorders>
              <w:top w:val="nil"/>
              <w:left w:val="nil"/>
              <w:bottom w:val="nil"/>
              <w:right w:val="nil"/>
            </w:tcBorders>
            <w:shd w:val="clear" w:color="auto" w:fill="FFFFFF" w:themeFill="background1"/>
          </w:tcPr>
          <w:p w14:paraId="12776C7D" w14:textId="2F88D545" w:rsidR="001C3969" w:rsidRPr="002064AE" w:rsidRDefault="001C3969" w:rsidP="00445F29">
            <w:pPr>
              <w:widowControl w:val="0"/>
              <w:spacing w:before="80"/>
              <w:rPr>
                <w:rFonts w:ascii="Arial" w:hAnsi="Arial" w:cs="Arial"/>
                <w:sz w:val="20"/>
                <w:szCs w:val="20"/>
              </w:rPr>
            </w:pPr>
            <w:r w:rsidRPr="002064AE">
              <w:rPr>
                <w:rFonts w:ascii="Arial" w:hAnsi="Arial" w:cs="Arial"/>
                <w:sz w:val="20"/>
                <w:szCs w:val="20"/>
              </w:rPr>
              <w:t>Instruction</w:t>
            </w:r>
          </w:p>
        </w:tc>
        <w:tc>
          <w:tcPr>
            <w:tcW w:w="1608" w:type="dxa"/>
            <w:tcBorders>
              <w:top w:val="nil"/>
              <w:left w:val="nil"/>
              <w:bottom w:val="nil"/>
              <w:right w:val="nil"/>
            </w:tcBorders>
          </w:tcPr>
          <w:p w14:paraId="0A89BFDF" w14:textId="77777777" w:rsidR="001C3969" w:rsidRPr="002064AE" w:rsidRDefault="001C3969" w:rsidP="00445F29">
            <w:pPr>
              <w:widowControl w:val="0"/>
              <w:spacing w:before="80"/>
              <w:rPr>
                <w:rFonts w:ascii="Arial" w:hAnsi="Arial" w:cs="Arial"/>
                <w:b/>
                <w:bCs/>
                <w:sz w:val="20"/>
                <w:szCs w:val="20"/>
              </w:rPr>
            </w:pPr>
            <w:r w:rsidRPr="002064AE">
              <w:rPr>
                <w:rFonts w:ascii="Arial" w:hAnsi="Arial" w:cs="Arial"/>
                <w:b/>
                <w:bCs/>
                <w:sz w:val="20"/>
                <w:szCs w:val="20"/>
              </w:rPr>
              <w:t>Pay Grade:</w:t>
            </w:r>
          </w:p>
        </w:tc>
        <w:tc>
          <w:tcPr>
            <w:tcW w:w="3734" w:type="dxa"/>
            <w:tcBorders>
              <w:top w:val="nil"/>
              <w:left w:val="nil"/>
              <w:bottom w:val="nil"/>
              <w:right w:val="single" w:sz="4" w:space="0" w:color="auto"/>
            </w:tcBorders>
          </w:tcPr>
          <w:p w14:paraId="619273EC" w14:textId="05D899D1" w:rsidR="001C3969" w:rsidRPr="002064AE" w:rsidRDefault="006329D4" w:rsidP="00445F29">
            <w:pPr>
              <w:widowControl w:val="0"/>
              <w:spacing w:before="80"/>
              <w:rPr>
                <w:rFonts w:ascii="Arial" w:hAnsi="Arial" w:cs="Arial"/>
                <w:sz w:val="20"/>
                <w:szCs w:val="20"/>
              </w:rPr>
            </w:pPr>
            <w:r w:rsidRPr="002064AE">
              <w:rPr>
                <w:rFonts w:ascii="Arial" w:hAnsi="Arial" w:cs="Arial"/>
                <w:sz w:val="20"/>
                <w:szCs w:val="20"/>
              </w:rPr>
              <w:t>P04</w:t>
            </w:r>
          </w:p>
        </w:tc>
      </w:tr>
      <w:tr w:rsidR="001C3969" w:rsidRPr="002064AE" w14:paraId="18A2213D" w14:textId="77777777" w:rsidTr="00445F29">
        <w:tc>
          <w:tcPr>
            <w:tcW w:w="1630" w:type="dxa"/>
            <w:tcBorders>
              <w:top w:val="nil"/>
              <w:left w:val="single" w:sz="4" w:space="0" w:color="auto"/>
              <w:bottom w:val="single" w:sz="4" w:space="0" w:color="auto"/>
              <w:right w:val="nil"/>
            </w:tcBorders>
          </w:tcPr>
          <w:p w14:paraId="30EFA2CF" w14:textId="77777777" w:rsidR="001C3969" w:rsidRPr="002064AE" w:rsidRDefault="001C3969" w:rsidP="00445F29">
            <w:pPr>
              <w:widowControl w:val="0"/>
              <w:spacing w:before="80"/>
              <w:rPr>
                <w:rFonts w:ascii="Arial" w:hAnsi="Arial" w:cs="Arial"/>
                <w:b/>
                <w:bCs/>
                <w:sz w:val="20"/>
                <w:szCs w:val="20"/>
              </w:rPr>
            </w:pPr>
            <w:r w:rsidRPr="002064AE">
              <w:rPr>
                <w:rFonts w:ascii="Arial" w:hAnsi="Arial" w:cs="Arial"/>
                <w:b/>
                <w:bCs/>
                <w:sz w:val="20"/>
                <w:szCs w:val="20"/>
              </w:rPr>
              <w:t>FLSA Status:</w:t>
            </w:r>
          </w:p>
        </w:tc>
        <w:tc>
          <w:tcPr>
            <w:tcW w:w="3648" w:type="dxa"/>
            <w:tcBorders>
              <w:top w:val="nil"/>
              <w:left w:val="nil"/>
              <w:bottom w:val="single" w:sz="4" w:space="0" w:color="auto"/>
              <w:right w:val="nil"/>
            </w:tcBorders>
          </w:tcPr>
          <w:p w14:paraId="7445B657" w14:textId="6B7EE471" w:rsidR="001C3969" w:rsidRPr="002064AE" w:rsidRDefault="001C3969" w:rsidP="00445F29">
            <w:pPr>
              <w:pStyle w:val="Footer"/>
              <w:widowControl w:val="0"/>
              <w:tabs>
                <w:tab w:val="clear" w:pos="4320"/>
                <w:tab w:val="clear" w:pos="8640"/>
              </w:tabs>
              <w:spacing w:before="80"/>
              <w:rPr>
                <w:rFonts w:ascii="Arial" w:hAnsi="Arial" w:cs="Arial"/>
              </w:rPr>
            </w:pPr>
            <w:r w:rsidRPr="002064AE">
              <w:rPr>
                <w:rFonts w:ascii="Arial" w:hAnsi="Arial" w:cs="Arial"/>
              </w:rPr>
              <w:t>Exempt</w:t>
            </w:r>
          </w:p>
        </w:tc>
        <w:tc>
          <w:tcPr>
            <w:tcW w:w="1608" w:type="dxa"/>
            <w:tcBorders>
              <w:top w:val="nil"/>
              <w:left w:val="nil"/>
              <w:bottom w:val="single" w:sz="4" w:space="0" w:color="auto"/>
              <w:right w:val="nil"/>
            </w:tcBorders>
          </w:tcPr>
          <w:p w14:paraId="31710AF6" w14:textId="77777777" w:rsidR="001C3969" w:rsidRPr="002064AE" w:rsidRDefault="001C3969" w:rsidP="00445F29">
            <w:pPr>
              <w:widowControl w:val="0"/>
              <w:spacing w:before="80"/>
              <w:rPr>
                <w:rFonts w:ascii="Arial" w:hAnsi="Arial" w:cs="Arial"/>
                <w:b/>
                <w:bCs/>
                <w:sz w:val="20"/>
                <w:szCs w:val="20"/>
              </w:rPr>
            </w:pPr>
          </w:p>
        </w:tc>
        <w:tc>
          <w:tcPr>
            <w:tcW w:w="3734" w:type="dxa"/>
            <w:tcBorders>
              <w:top w:val="nil"/>
              <w:left w:val="nil"/>
              <w:bottom w:val="single" w:sz="4" w:space="0" w:color="auto"/>
              <w:right w:val="single" w:sz="4" w:space="0" w:color="auto"/>
            </w:tcBorders>
          </w:tcPr>
          <w:p w14:paraId="58BE53CF" w14:textId="77777777" w:rsidR="001C3969" w:rsidRPr="002064AE" w:rsidRDefault="001C3969" w:rsidP="00445F29">
            <w:pPr>
              <w:widowControl w:val="0"/>
              <w:spacing w:before="80"/>
              <w:rPr>
                <w:rFonts w:ascii="Arial" w:hAnsi="Arial" w:cs="Arial"/>
                <w:b/>
                <w:bCs/>
                <w:sz w:val="20"/>
                <w:szCs w:val="20"/>
              </w:rPr>
            </w:pPr>
          </w:p>
        </w:tc>
      </w:tr>
    </w:tbl>
    <w:p w14:paraId="4D783CE0" w14:textId="77777777" w:rsidR="007A3C22" w:rsidRPr="002064AE" w:rsidRDefault="007A3C22" w:rsidP="007A3C22">
      <w:pPr>
        <w:widowControl w:val="0"/>
        <w:tabs>
          <w:tab w:val="left" w:pos="405"/>
        </w:tabs>
        <w:adjustRightInd w:val="0"/>
        <w:rPr>
          <w:rFonts w:ascii="Arial" w:hAnsi="Arial" w:cs="Arial"/>
          <w:color w:val="000000"/>
          <w:sz w:val="20"/>
          <w:szCs w:val="20"/>
        </w:rPr>
      </w:pPr>
    </w:p>
    <w:p w14:paraId="4D783CE1" w14:textId="77777777" w:rsidR="007A3C22" w:rsidRPr="002064AE" w:rsidRDefault="007A3C22" w:rsidP="007A3C22">
      <w:pPr>
        <w:widowControl w:val="0"/>
        <w:tabs>
          <w:tab w:val="left" w:pos="3195"/>
        </w:tabs>
        <w:adjustRightInd w:val="0"/>
        <w:rPr>
          <w:rFonts w:ascii="Arial" w:hAnsi="Arial" w:cs="Arial"/>
          <w:b/>
          <w:bCs/>
          <w:sz w:val="20"/>
          <w:szCs w:val="20"/>
          <w:u w:val="single"/>
        </w:rPr>
      </w:pPr>
      <w:r w:rsidRPr="002064AE">
        <w:rPr>
          <w:rFonts w:ascii="Arial" w:hAnsi="Arial" w:cs="Arial"/>
          <w:b/>
          <w:bCs/>
          <w:sz w:val="20"/>
          <w:szCs w:val="20"/>
          <w:u w:val="single"/>
        </w:rPr>
        <w:t>SUMMARY</w:t>
      </w:r>
    </w:p>
    <w:p w14:paraId="3FF29EA6" w14:textId="422A8575" w:rsidR="00011581" w:rsidRDefault="00011581" w:rsidP="00D052A4">
      <w:pPr>
        <w:widowControl w:val="0"/>
        <w:autoSpaceDE w:val="0"/>
        <w:autoSpaceDN w:val="0"/>
        <w:rPr>
          <w:rFonts w:ascii="Arial" w:hAnsi="Arial" w:cs="Arial"/>
          <w:color w:val="000000" w:themeColor="text1"/>
          <w:sz w:val="20"/>
          <w:szCs w:val="20"/>
          <w:lang w:bidi="en-US"/>
        </w:rPr>
      </w:pPr>
      <w:bookmarkStart w:id="0" w:name="_Hlk34647223"/>
      <w:r w:rsidRPr="002064AE">
        <w:rPr>
          <w:rFonts w:ascii="Arial" w:hAnsi="Arial" w:cs="Arial"/>
          <w:color w:val="000000" w:themeColor="text1"/>
          <w:sz w:val="20"/>
          <w:szCs w:val="20"/>
          <w:lang w:bidi="en-US"/>
        </w:rPr>
        <w:t>The Transition Coordinator establishes and maintains relationships with local school districts and North Idaho College to provide opportunities for high school</w:t>
      </w:r>
      <w:r w:rsidR="00987BC8" w:rsidRPr="002064AE">
        <w:rPr>
          <w:rFonts w:ascii="Arial" w:hAnsi="Arial" w:cs="Arial"/>
          <w:color w:val="000000" w:themeColor="text1"/>
          <w:sz w:val="20"/>
          <w:szCs w:val="20"/>
          <w:lang w:bidi="en-US"/>
        </w:rPr>
        <w:t xml:space="preserve"> and non-secondary</w:t>
      </w:r>
      <w:r w:rsidRPr="002064AE">
        <w:rPr>
          <w:rFonts w:ascii="Arial" w:hAnsi="Arial" w:cs="Arial"/>
          <w:color w:val="000000" w:themeColor="text1"/>
          <w:sz w:val="20"/>
          <w:szCs w:val="20"/>
          <w:lang w:bidi="en-US"/>
        </w:rPr>
        <w:t xml:space="preserve"> </w:t>
      </w:r>
      <w:r w:rsidR="00987BC8" w:rsidRPr="002064AE">
        <w:rPr>
          <w:rFonts w:ascii="Arial" w:hAnsi="Arial" w:cs="Arial"/>
          <w:color w:val="000000" w:themeColor="text1"/>
          <w:sz w:val="20"/>
          <w:szCs w:val="20"/>
          <w:lang w:bidi="en-US"/>
        </w:rPr>
        <w:t xml:space="preserve">students </w:t>
      </w:r>
      <w:r w:rsidRPr="002064AE">
        <w:rPr>
          <w:rFonts w:ascii="Arial" w:hAnsi="Arial" w:cs="Arial"/>
          <w:color w:val="000000" w:themeColor="text1"/>
          <w:sz w:val="20"/>
          <w:szCs w:val="20"/>
          <w:lang w:bidi="en-US"/>
        </w:rPr>
        <w:t xml:space="preserve">to receive college credit using either </w:t>
      </w:r>
      <w:r w:rsidR="00987BC8" w:rsidRPr="002064AE">
        <w:rPr>
          <w:rFonts w:ascii="Arial" w:hAnsi="Arial" w:cs="Arial"/>
          <w:color w:val="000000" w:themeColor="text1"/>
          <w:sz w:val="20"/>
          <w:szCs w:val="20"/>
          <w:lang w:bidi="en-US"/>
        </w:rPr>
        <w:t>t</w:t>
      </w:r>
      <w:r w:rsidRPr="002064AE">
        <w:rPr>
          <w:rFonts w:ascii="Arial" w:hAnsi="Arial" w:cs="Arial"/>
          <w:color w:val="000000" w:themeColor="text1"/>
          <w:sz w:val="20"/>
          <w:szCs w:val="20"/>
          <w:lang w:bidi="en-US"/>
        </w:rPr>
        <w:t xml:space="preserve">echnical </w:t>
      </w:r>
      <w:r w:rsidR="00987BC8" w:rsidRPr="002064AE">
        <w:rPr>
          <w:rFonts w:ascii="Arial" w:hAnsi="Arial" w:cs="Arial"/>
          <w:color w:val="000000" w:themeColor="text1"/>
          <w:sz w:val="20"/>
          <w:szCs w:val="20"/>
          <w:lang w:bidi="en-US"/>
        </w:rPr>
        <w:t>d</w:t>
      </w:r>
      <w:r w:rsidRPr="002064AE">
        <w:rPr>
          <w:rFonts w:ascii="Arial" w:hAnsi="Arial" w:cs="Arial"/>
          <w:color w:val="000000" w:themeColor="text1"/>
          <w:sz w:val="20"/>
          <w:szCs w:val="20"/>
          <w:lang w:bidi="en-US"/>
        </w:rPr>
        <w:t xml:space="preserve">ual </w:t>
      </w:r>
      <w:r w:rsidR="00987BC8" w:rsidRPr="002064AE">
        <w:rPr>
          <w:rFonts w:ascii="Arial" w:hAnsi="Arial" w:cs="Arial"/>
          <w:color w:val="000000" w:themeColor="text1"/>
          <w:sz w:val="20"/>
          <w:szCs w:val="20"/>
          <w:lang w:bidi="en-US"/>
        </w:rPr>
        <w:t>c</w:t>
      </w:r>
      <w:r w:rsidRPr="002064AE">
        <w:rPr>
          <w:rFonts w:ascii="Arial" w:hAnsi="Arial" w:cs="Arial"/>
          <w:color w:val="000000" w:themeColor="text1"/>
          <w:sz w:val="20"/>
          <w:szCs w:val="20"/>
          <w:lang w:bidi="en-US"/>
        </w:rPr>
        <w:t>redit</w:t>
      </w:r>
      <w:r w:rsidR="00987BC8" w:rsidRPr="002064AE">
        <w:rPr>
          <w:rFonts w:ascii="Arial" w:hAnsi="Arial" w:cs="Arial"/>
          <w:color w:val="000000" w:themeColor="text1"/>
          <w:sz w:val="20"/>
          <w:szCs w:val="20"/>
          <w:lang w:bidi="en-US"/>
        </w:rPr>
        <w:t>, technical competency,</w:t>
      </w:r>
      <w:r w:rsidRPr="002064AE">
        <w:rPr>
          <w:rFonts w:ascii="Arial" w:hAnsi="Arial" w:cs="Arial"/>
          <w:color w:val="000000" w:themeColor="text1"/>
          <w:sz w:val="20"/>
          <w:szCs w:val="20"/>
          <w:lang w:bidi="en-US"/>
        </w:rPr>
        <w:t xml:space="preserve"> </w:t>
      </w:r>
      <w:r w:rsidR="00987BC8" w:rsidRPr="002064AE">
        <w:rPr>
          <w:rFonts w:ascii="Arial" w:hAnsi="Arial" w:cs="Arial"/>
          <w:color w:val="000000" w:themeColor="text1"/>
          <w:sz w:val="20"/>
          <w:szCs w:val="20"/>
          <w:lang w:bidi="en-US"/>
        </w:rPr>
        <w:t>or academic dual credit</w:t>
      </w:r>
      <w:r w:rsidRPr="002064AE">
        <w:rPr>
          <w:rFonts w:ascii="Arial" w:hAnsi="Arial" w:cs="Arial"/>
          <w:color w:val="000000" w:themeColor="text1"/>
          <w:sz w:val="20"/>
          <w:szCs w:val="20"/>
          <w:lang w:bidi="en-US"/>
        </w:rPr>
        <w:t xml:space="preserve"> models.</w:t>
      </w:r>
      <w:r w:rsidR="007A2687">
        <w:rPr>
          <w:rFonts w:ascii="Arial" w:hAnsi="Arial" w:cs="Arial"/>
          <w:color w:val="000000" w:themeColor="text1"/>
          <w:sz w:val="20"/>
          <w:szCs w:val="20"/>
          <w:lang w:bidi="en-US"/>
        </w:rPr>
        <w:t xml:space="preserve"> </w:t>
      </w:r>
      <w:r w:rsidRPr="002064AE">
        <w:rPr>
          <w:rFonts w:ascii="Arial" w:hAnsi="Arial" w:cs="Arial"/>
          <w:color w:val="000000" w:themeColor="text1"/>
          <w:sz w:val="20"/>
          <w:szCs w:val="20"/>
          <w:lang w:bidi="en-US"/>
        </w:rPr>
        <w:t xml:space="preserve">This position </w:t>
      </w:r>
      <w:r w:rsidR="007F1989" w:rsidRPr="00634E79">
        <w:rPr>
          <w:rFonts w:ascii="Arial" w:hAnsi="Arial" w:cs="Arial"/>
          <w:sz w:val="20"/>
          <w:szCs w:val="20"/>
          <w:lang w:bidi="en-US"/>
        </w:rPr>
        <w:t>is</w:t>
      </w:r>
      <w:r w:rsidRPr="00634E79">
        <w:rPr>
          <w:rFonts w:ascii="Arial" w:hAnsi="Arial" w:cs="Arial"/>
          <w:sz w:val="20"/>
          <w:szCs w:val="20"/>
          <w:lang w:bidi="en-US"/>
        </w:rPr>
        <w:t xml:space="preserve"> </w:t>
      </w:r>
      <w:r w:rsidRPr="002064AE">
        <w:rPr>
          <w:rFonts w:ascii="Arial" w:hAnsi="Arial" w:cs="Arial"/>
          <w:color w:val="000000" w:themeColor="text1"/>
          <w:sz w:val="20"/>
          <w:szCs w:val="20"/>
          <w:lang w:bidi="en-US"/>
        </w:rPr>
        <w:t>an integral part of the Student Enrollment Management (SEM) initiatives and the retention goals of the North Idaho College.</w:t>
      </w:r>
    </w:p>
    <w:p w14:paraId="744EBE5B" w14:textId="525F36AC" w:rsidR="00064350" w:rsidRDefault="00064350" w:rsidP="00D052A4">
      <w:pPr>
        <w:widowControl w:val="0"/>
        <w:autoSpaceDE w:val="0"/>
        <w:autoSpaceDN w:val="0"/>
        <w:rPr>
          <w:rFonts w:ascii="Arial" w:hAnsi="Arial" w:cs="Arial"/>
          <w:color w:val="000000" w:themeColor="text1"/>
          <w:sz w:val="20"/>
          <w:szCs w:val="20"/>
          <w:lang w:bidi="en-US"/>
        </w:rPr>
      </w:pPr>
    </w:p>
    <w:p w14:paraId="29C15900" w14:textId="04AD214A" w:rsidR="00064350" w:rsidRPr="00064350" w:rsidRDefault="00064350" w:rsidP="00D052A4">
      <w:pPr>
        <w:widowControl w:val="0"/>
        <w:autoSpaceDE w:val="0"/>
        <w:autoSpaceDN w:val="0"/>
        <w:rPr>
          <w:rFonts w:ascii="Arial" w:hAnsi="Arial" w:cs="Arial"/>
          <w:color w:val="000000" w:themeColor="text1"/>
          <w:sz w:val="20"/>
          <w:szCs w:val="20"/>
          <w:lang w:bidi="en-US"/>
        </w:rPr>
      </w:pPr>
      <w:r w:rsidRPr="00064350">
        <w:rPr>
          <w:rFonts w:ascii="Arial" w:hAnsi="Arial" w:cs="Arial"/>
          <w:color w:val="000000" w:themeColor="text1"/>
          <w:sz w:val="20"/>
          <w:szCs w:val="20"/>
          <w:lang w:bidi="en-US"/>
        </w:rPr>
        <w:t>This position is funded partially through a grant awarded under the Carol D. Perkins Career and Technical Education Act of 2006, as implemented by the Idaho Division of Career and Technical Education. This position is subject to continued federal funding.</w:t>
      </w:r>
    </w:p>
    <w:bookmarkEnd w:id="0"/>
    <w:p w14:paraId="25F4B8CE" w14:textId="77777777" w:rsidR="00011581" w:rsidRPr="002064AE" w:rsidRDefault="00011581" w:rsidP="00910A3A">
      <w:pPr>
        <w:rPr>
          <w:rFonts w:ascii="Arial" w:hAnsi="Arial" w:cs="Arial"/>
          <w:sz w:val="20"/>
          <w:szCs w:val="20"/>
        </w:rPr>
      </w:pPr>
    </w:p>
    <w:p w14:paraId="4D783CE4" w14:textId="77777777" w:rsidR="007A3C22" w:rsidRPr="002064AE" w:rsidRDefault="007A3C22" w:rsidP="007A3C22">
      <w:pPr>
        <w:pStyle w:val="Heading1"/>
        <w:spacing w:before="0" w:after="0"/>
        <w:rPr>
          <w:sz w:val="20"/>
          <w:szCs w:val="20"/>
        </w:rPr>
      </w:pPr>
      <w:r w:rsidRPr="002064AE">
        <w:rPr>
          <w:sz w:val="20"/>
          <w:szCs w:val="20"/>
        </w:rPr>
        <w:t>Essential Duties and Responsibilities</w:t>
      </w:r>
    </w:p>
    <w:p w14:paraId="4D783CE5" w14:textId="77777777" w:rsidR="007A3C22" w:rsidRPr="002064AE" w:rsidRDefault="007A3C22" w:rsidP="007A3C22">
      <w:pPr>
        <w:widowControl w:val="0"/>
        <w:rPr>
          <w:rFonts w:ascii="Arial" w:hAnsi="Arial" w:cs="Arial"/>
          <w:snapToGrid w:val="0"/>
          <w:sz w:val="20"/>
          <w:szCs w:val="20"/>
        </w:rPr>
      </w:pPr>
      <w:r w:rsidRPr="002064AE">
        <w:rPr>
          <w:rFonts w:ascii="Arial" w:hAnsi="Arial" w:cs="Arial"/>
          <w:snapToGrid w:val="0"/>
          <w:sz w:val="20"/>
          <w:szCs w:val="20"/>
        </w:rPr>
        <w:t>This list includes, but is not limited to the following:</w:t>
      </w:r>
    </w:p>
    <w:p w14:paraId="4D783CE6" w14:textId="77777777" w:rsidR="0008516A" w:rsidRPr="002064AE" w:rsidRDefault="0008516A" w:rsidP="007A3C22">
      <w:pPr>
        <w:widowControl w:val="0"/>
        <w:rPr>
          <w:rFonts w:ascii="Arial" w:hAnsi="Arial" w:cs="Arial"/>
          <w:b/>
          <w:snapToGrid w:val="0"/>
          <w:sz w:val="20"/>
          <w:szCs w:val="20"/>
        </w:rPr>
      </w:pPr>
    </w:p>
    <w:p w14:paraId="685669B1" w14:textId="2504C0FD" w:rsidR="00C71716" w:rsidRPr="002064AE" w:rsidRDefault="00C71716" w:rsidP="00962656">
      <w:pPr>
        <w:widowControl w:val="0"/>
        <w:numPr>
          <w:ilvl w:val="0"/>
          <w:numId w:val="28"/>
        </w:numPr>
        <w:tabs>
          <w:tab w:val="left" w:pos="405"/>
        </w:tabs>
        <w:autoSpaceDE w:val="0"/>
        <w:autoSpaceDN w:val="0"/>
        <w:adjustRightInd w:val="0"/>
        <w:rPr>
          <w:rFonts w:ascii="Arial" w:hAnsi="Arial" w:cs="Arial"/>
          <w:color w:val="000000"/>
          <w:sz w:val="20"/>
          <w:szCs w:val="20"/>
        </w:rPr>
      </w:pPr>
      <w:r w:rsidRPr="002064AE">
        <w:rPr>
          <w:rFonts w:ascii="Arial" w:hAnsi="Arial" w:cs="Arial"/>
          <w:sz w:val="20"/>
          <w:szCs w:val="20"/>
        </w:rPr>
        <w:t xml:space="preserve">Complies with Idaho Board of Education’s Governing Policy and Procedure (III.Y.) for </w:t>
      </w:r>
      <w:r w:rsidR="0047344C">
        <w:rPr>
          <w:rFonts w:ascii="Arial" w:hAnsi="Arial" w:cs="Arial"/>
          <w:sz w:val="20"/>
          <w:szCs w:val="20"/>
        </w:rPr>
        <w:t>Dual Credit</w:t>
      </w:r>
      <w:r w:rsidRPr="002064AE">
        <w:rPr>
          <w:rFonts w:ascii="Arial" w:hAnsi="Arial" w:cs="Arial"/>
          <w:sz w:val="20"/>
          <w:szCs w:val="20"/>
        </w:rPr>
        <w:t>.</w:t>
      </w:r>
    </w:p>
    <w:p w14:paraId="5D566365" w14:textId="77777777" w:rsidR="009836F6" w:rsidRDefault="00C71716" w:rsidP="00962656">
      <w:pPr>
        <w:widowControl w:val="0"/>
        <w:numPr>
          <w:ilvl w:val="0"/>
          <w:numId w:val="28"/>
        </w:numPr>
        <w:tabs>
          <w:tab w:val="left" w:pos="405"/>
        </w:tabs>
        <w:autoSpaceDE w:val="0"/>
        <w:autoSpaceDN w:val="0"/>
        <w:adjustRightInd w:val="0"/>
        <w:rPr>
          <w:rFonts w:ascii="Arial" w:hAnsi="Arial" w:cs="Arial"/>
          <w:color w:val="000000"/>
          <w:sz w:val="20"/>
          <w:szCs w:val="20"/>
        </w:rPr>
      </w:pPr>
      <w:r w:rsidRPr="002064AE">
        <w:rPr>
          <w:rFonts w:ascii="Arial" w:hAnsi="Arial" w:cs="Arial"/>
          <w:color w:val="000000"/>
          <w:sz w:val="20"/>
          <w:szCs w:val="20"/>
        </w:rPr>
        <w:t xml:space="preserve">Advises students and parents on the distinctions of General studies, Transfer Credit, Technical Dual Credit and Technical competency credits on campus or in the prospective student’s high school.  </w:t>
      </w:r>
    </w:p>
    <w:p w14:paraId="66C107F6" w14:textId="4241473A" w:rsidR="00C71716" w:rsidRPr="002064AE" w:rsidRDefault="00C71716" w:rsidP="00962656">
      <w:pPr>
        <w:widowControl w:val="0"/>
        <w:numPr>
          <w:ilvl w:val="0"/>
          <w:numId w:val="28"/>
        </w:numPr>
        <w:tabs>
          <w:tab w:val="left" w:pos="405"/>
        </w:tabs>
        <w:autoSpaceDE w:val="0"/>
        <w:autoSpaceDN w:val="0"/>
        <w:adjustRightInd w:val="0"/>
        <w:rPr>
          <w:rFonts w:ascii="Arial" w:hAnsi="Arial" w:cs="Arial"/>
          <w:color w:val="000000"/>
          <w:sz w:val="20"/>
          <w:szCs w:val="20"/>
        </w:rPr>
      </w:pPr>
      <w:r w:rsidRPr="002064AE">
        <w:rPr>
          <w:rFonts w:ascii="Arial" w:hAnsi="Arial" w:cs="Arial"/>
          <w:color w:val="000000"/>
          <w:sz w:val="20"/>
          <w:szCs w:val="20"/>
        </w:rPr>
        <w:t xml:space="preserve">Meets and advises students on class schedule after evaluating educational pathway that best suites them.  </w:t>
      </w:r>
    </w:p>
    <w:p w14:paraId="3754D7BC" w14:textId="23D0FBFF" w:rsidR="00C71716" w:rsidRPr="002064AE" w:rsidRDefault="00C71716" w:rsidP="00F72635">
      <w:pPr>
        <w:widowControl w:val="0"/>
        <w:numPr>
          <w:ilvl w:val="0"/>
          <w:numId w:val="28"/>
        </w:numPr>
        <w:tabs>
          <w:tab w:val="left" w:pos="405"/>
        </w:tabs>
        <w:autoSpaceDE w:val="0"/>
        <w:autoSpaceDN w:val="0"/>
        <w:adjustRightInd w:val="0"/>
        <w:rPr>
          <w:rFonts w:ascii="Arial" w:hAnsi="Arial" w:cs="Arial"/>
          <w:color w:val="000000"/>
          <w:sz w:val="20"/>
          <w:szCs w:val="20"/>
        </w:rPr>
      </w:pPr>
      <w:r w:rsidRPr="002064AE">
        <w:rPr>
          <w:rFonts w:ascii="Arial" w:hAnsi="Arial" w:cs="Arial"/>
          <w:sz w:val="20"/>
          <w:szCs w:val="20"/>
        </w:rPr>
        <w:t>Works with the Marketing and Communications department to develop marketing plans and participates in the coordination of marketing efforts to regional high school students.</w:t>
      </w:r>
    </w:p>
    <w:p w14:paraId="1E5F59F7" w14:textId="5F50E1E3" w:rsidR="00C71716" w:rsidRDefault="00C71716" w:rsidP="00F72635">
      <w:pPr>
        <w:widowControl w:val="0"/>
        <w:numPr>
          <w:ilvl w:val="0"/>
          <w:numId w:val="28"/>
        </w:numPr>
        <w:tabs>
          <w:tab w:val="left" w:pos="405"/>
        </w:tabs>
        <w:autoSpaceDE w:val="0"/>
        <w:autoSpaceDN w:val="0"/>
        <w:adjustRightInd w:val="0"/>
        <w:rPr>
          <w:rFonts w:ascii="Arial" w:hAnsi="Arial" w:cs="Arial"/>
          <w:sz w:val="20"/>
          <w:szCs w:val="20"/>
        </w:rPr>
      </w:pPr>
      <w:r w:rsidRPr="002064AE">
        <w:rPr>
          <w:rFonts w:ascii="Arial" w:hAnsi="Arial" w:cs="Arial"/>
          <w:sz w:val="20"/>
          <w:szCs w:val="20"/>
        </w:rPr>
        <w:t>Communicates with high school students, parents, faculty, counselors and district personnel to provide information</w:t>
      </w:r>
      <w:r w:rsidR="00E75D0F">
        <w:rPr>
          <w:rFonts w:ascii="Arial" w:hAnsi="Arial" w:cs="Arial"/>
          <w:sz w:val="20"/>
          <w:szCs w:val="20"/>
        </w:rPr>
        <w:t>,</w:t>
      </w:r>
      <w:r w:rsidRPr="002064AE">
        <w:rPr>
          <w:rFonts w:ascii="Arial" w:hAnsi="Arial" w:cs="Arial"/>
          <w:sz w:val="20"/>
          <w:szCs w:val="20"/>
        </w:rPr>
        <w:t xml:space="preserve"> answer questions and provide advising regarding academic transfer and career technical pathways from high school to college</w:t>
      </w:r>
      <w:r w:rsidR="00E75D0F">
        <w:rPr>
          <w:rFonts w:ascii="Arial" w:hAnsi="Arial" w:cs="Arial"/>
          <w:sz w:val="20"/>
          <w:szCs w:val="20"/>
        </w:rPr>
        <w:t>.</w:t>
      </w:r>
      <w:r w:rsidRPr="002064AE">
        <w:rPr>
          <w:rFonts w:ascii="Arial" w:hAnsi="Arial" w:cs="Arial"/>
          <w:sz w:val="20"/>
          <w:szCs w:val="20"/>
        </w:rPr>
        <w:t xml:space="preserve"> </w:t>
      </w:r>
    </w:p>
    <w:p w14:paraId="3CF6B66E" w14:textId="42130FA2" w:rsidR="00CF7772" w:rsidRPr="002064AE" w:rsidRDefault="00CF7772" w:rsidP="00F72635">
      <w:pPr>
        <w:widowControl w:val="0"/>
        <w:numPr>
          <w:ilvl w:val="0"/>
          <w:numId w:val="28"/>
        </w:numPr>
        <w:tabs>
          <w:tab w:val="left" w:pos="405"/>
        </w:tabs>
        <w:autoSpaceDE w:val="0"/>
        <w:autoSpaceDN w:val="0"/>
        <w:adjustRightInd w:val="0"/>
        <w:rPr>
          <w:rFonts w:ascii="Arial" w:hAnsi="Arial" w:cs="Arial"/>
          <w:sz w:val="20"/>
          <w:szCs w:val="20"/>
        </w:rPr>
      </w:pPr>
      <w:r>
        <w:rPr>
          <w:rFonts w:ascii="Arial" w:hAnsi="Arial" w:cs="Arial"/>
          <w:color w:val="000000" w:themeColor="text1"/>
          <w:sz w:val="20"/>
          <w:szCs w:val="20"/>
          <w:lang w:bidi="en-US"/>
        </w:rPr>
        <w:t>Conducts p</w:t>
      </w:r>
      <w:r w:rsidRPr="002064AE">
        <w:rPr>
          <w:rFonts w:ascii="Arial" w:hAnsi="Arial" w:cs="Arial"/>
          <w:color w:val="000000" w:themeColor="text1"/>
          <w:sz w:val="20"/>
          <w:szCs w:val="20"/>
          <w:lang w:bidi="en-US"/>
        </w:rPr>
        <w:t>resenta</w:t>
      </w:r>
      <w:r>
        <w:rPr>
          <w:rFonts w:ascii="Arial" w:hAnsi="Arial" w:cs="Arial"/>
          <w:color w:val="000000" w:themeColor="text1"/>
          <w:sz w:val="20"/>
          <w:szCs w:val="20"/>
          <w:lang w:bidi="en-US"/>
        </w:rPr>
        <w:t>tions</w:t>
      </w:r>
      <w:r w:rsidRPr="002064AE">
        <w:rPr>
          <w:rFonts w:ascii="Arial" w:hAnsi="Arial" w:cs="Arial"/>
          <w:color w:val="000000" w:themeColor="text1"/>
          <w:sz w:val="20"/>
          <w:szCs w:val="20"/>
          <w:lang w:bidi="en-US"/>
        </w:rPr>
        <w:t xml:space="preserve"> to high schools, prospective students and parents, and other constituent groups.</w:t>
      </w:r>
    </w:p>
    <w:p w14:paraId="163FDB01" w14:textId="77777777" w:rsidR="009037BB" w:rsidRPr="002064AE" w:rsidRDefault="009037BB">
      <w:pPr>
        <w:widowControl w:val="0"/>
        <w:numPr>
          <w:ilvl w:val="0"/>
          <w:numId w:val="28"/>
        </w:numPr>
        <w:tabs>
          <w:tab w:val="left" w:pos="405"/>
        </w:tabs>
        <w:autoSpaceDE w:val="0"/>
        <w:autoSpaceDN w:val="0"/>
        <w:adjustRightInd w:val="0"/>
        <w:rPr>
          <w:rFonts w:ascii="Arial" w:hAnsi="Arial" w:cs="Arial"/>
          <w:color w:val="000000"/>
          <w:sz w:val="20"/>
          <w:szCs w:val="20"/>
        </w:rPr>
      </w:pPr>
      <w:r w:rsidRPr="002064AE">
        <w:rPr>
          <w:rFonts w:ascii="Arial" w:hAnsi="Arial" w:cs="Arial"/>
          <w:color w:val="000000"/>
          <w:sz w:val="20"/>
          <w:szCs w:val="20"/>
        </w:rPr>
        <w:t>Plans and provides professional development activities, information and materials for instructors and counselors.</w:t>
      </w:r>
    </w:p>
    <w:p w14:paraId="5BA308F7" w14:textId="23A454A4" w:rsidR="009037BB" w:rsidRPr="002064AE" w:rsidRDefault="009037BB">
      <w:pPr>
        <w:widowControl w:val="0"/>
        <w:numPr>
          <w:ilvl w:val="0"/>
          <w:numId w:val="28"/>
        </w:numPr>
        <w:tabs>
          <w:tab w:val="left" w:pos="405"/>
        </w:tabs>
        <w:autoSpaceDE w:val="0"/>
        <w:autoSpaceDN w:val="0"/>
        <w:adjustRightInd w:val="0"/>
        <w:rPr>
          <w:rFonts w:ascii="Arial" w:hAnsi="Arial" w:cs="Arial"/>
          <w:sz w:val="20"/>
          <w:szCs w:val="20"/>
        </w:rPr>
      </w:pPr>
      <w:r w:rsidRPr="002064AE">
        <w:rPr>
          <w:rFonts w:ascii="Arial" w:hAnsi="Arial" w:cs="Arial"/>
          <w:sz w:val="20"/>
          <w:szCs w:val="20"/>
        </w:rPr>
        <w:t xml:space="preserve">Attends Idaho Association of Collegiate Registrars and Admissions Officers (IACRAO) events to </w:t>
      </w:r>
      <w:r w:rsidRPr="002064AE">
        <w:rPr>
          <w:rFonts w:ascii="Arial" w:hAnsi="Arial" w:cs="Arial"/>
          <w:color w:val="222222"/>
          <w:sz w:val="20"/>
          <w:szCs w:val="20"/>
          <w:shd w:val="clear" w:color="auto" w:fill="FFFFFF"/>
        </w:rPr>
        <w:t xml:space="preserve">encourage the communication of information </w:t>
      </w:r>
      <w:r w:rsidRPr="002064AE">
        <w:rPr>
          <w:rFonts w:ascii="Arial" w:hAnsi="Arial" w:cs="Arial"/>
          <w:sz w:val="20"/>
          <w:szCs w:val="20"/>
          <w:shd w:val="clear" w:color="auto" w:fill="FFFFFF"/>
        </w:rPr>
        <w:t xml:space="preserve">and interchange of ideas </w:t>
      </w:r>
      <w:r w:rsidR="00962656" w:rsidRPr="002064AE">
        <w:rPr>
          <w:rFonts w:ascii="Arial" w:hAnsi="Arial" w:cs="Arial"/>
          <w:sz w:val="20"/>
          <w:szCs w:val="20"/>
          <w:shd w:val="clear" w:color="auto" w:fill="FFFFFF"/>
        </w:rPr>
        <w:t xml:space="preserve">regarding </w:t>
      </w:r>
      <w:r w:rsidRPr="002064AE">
        <w:rPr>
          <w:rFonts w:ascii="Arial" w:hAnsi="Arial" w:cs="Arial"/>
          <w:sz w:val="20"/>
          <w:szCs w:val="20"/>
          <w:shd w:val="clear" w:color="auto" w:fill="FFFFFF"/>
        </w:rPr>
        <w:t>problems of common interest</w:t>
      </w:r>
      <w:r w:rsidR="000B7B75">
        <w:rPr>
          <w:rFonts w:ascii="Arial" w:hAnsi="Arial" w:cs="Arial"/>
          <w:sz w:val="20"/>
          <w:szCs w:val="20"/>
          <w:shd w:val="clear" w:color="auto" w:fill="FFFFFF"/>
        </w:rPr>
        <w:t>.</w:t>
      </w:r>
      <w:r w:rsidRPr="002064AE">
        <w:rPr>
          <w:rFonts w:ascii="Arial" w:hAnsi="Arial" w:cs="Arial"/>
          <w:sz w:val="20"/>
          <w:szCs w:val="20"/>
          <w:shd w:val="clear" w:color="auto" w:fill="FFFFFF"/>
        </w:rPr>
        <w:t xml:space="preserve"> </w:t>
      </w:r>
    </w:p>
    <w:p w14:paraId="1D14A9DF" w14:textId="6EF28147"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Supports the effort to incorporate technical courses into the NIC dual credit program.</w:t>
      </w:r>
    </w:p>
    <w:p w14:paraId="3CC59F36" w14:textId="77777777"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Assists in the course-to-course articulation agreements between high school Career and Technical courses and post-secondary Career and Technical courses.</w:t>
      </w:r>
    </w:p>
    <w:p w14:paraId="0479B43C" w14:textId="23E6452C"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Works closely with high school</w:t>
      </w:r>
      <w:r w:rsidR="000B7B75">
        <w:rPr>
          <w:rFonts w:ascii="Arial" w:hAnsi="Arial" w:cs="Arial"/>
          <w:color w:val="000000" w:themeColor="text1"/>
          <w:sz w:val="20"/>
          <w:szCs w:val="20"/>
          <w:lang w:bidi="en-US"/>
        </w:rPr>
        <w:t>, ABE/GED, and Workforce Training</w:t>
      </w:r>
      <w:r w:rsidRPr="002064AE">
        <w:rPr>
          <w:rFonts w:ascii="Arial" w:hAnsi="Arial" w:cs="Arial"/>
          <w:color w:val="000000" w:themeColor="text1"/>
          <w:sz w:val="20"/>
          <w:szCs w:val="20"/>
          <w:lang w:bidi="en-US"/>
        </w:rPr>
        <w:t xml:space="preserve"> technical students to assure that they seamlessly transfer into NIC </w:t>
      </w:r>
      <w:r w:rsidR="00CF7772">
        <w:rPr>
          <w:rFonts w:ascii="Arial" w:hAnsi="Arial" w:cs="Arial"/>
          <w:color w:val="000000" w:themeColor="text1"/>
          <w:sz w:val="20"/>
          <w:szCs w:val="20"/>
          <w:lang w:bidi="en-US"/>
        </w:rPr>
        <w:t xml:space="preserve">Career Technical </w:t>
      </w:r>
      <w:r w:rsidRPr="002064AE">
        <w:rPr>
          <w:rFonts w:ascii="Arial" w:hAnsi="Arial" w:cs="Arial"/>
          <w:color w:val="000000" w:themeColor="text1"/>
          <w:sz w:val="20"/>
          <w:szCs w:val="20"/>
          <w:lang w:bidi="en-US"/>
        </w:rPr>
        <w:t>E</w:t>
      </w:r>
      <w:r w:rsidR="00CF7772">
        <w:rPr>
          <w:rFonts w:ascii="Arial" w:hAnsi="Arial" w:cs="Arial"/>
          <w:color w:val="000000" w:themeColor="text1"/>
          <w:sz w:val="20"/>
          <w:szCs w:val="20"/>
          <w:lang w:bidi="en-US"/>
        </w:rPr>
        <w:t>ducation (CTE)</w:t>
      </w:r>
      <w:r w:rsidRPr="002064AE">
        <w:rPr>
          <w:rFonts w:ascii="Arial" w:hAnsi="Arial" w:cs="Arial"/>
          <w:color w:val="000000" w:themeColor="text1"/>
          <w:sz w:val="20"/>
          <w:szCs w:val="20"/>
          <w:lang w:bidi="en-US"/>
        </w:rPr>
        <w:t xml:space="preserve"> programs.</w:t>
      </w:r>
    </w:p>
    <w:p w14:paraId="4C041E90" w14:textId="36D3F45D"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Counsels high school</w:t>
      </w:r>
      <w:r w:rsidR="00783603" w:rsidRPr="002064AE">
        <w:rPr>
          <w:rFonts w:ascii="Arial" w:hAnsi="Arial" w:cs="Arial"/>
          <w:color w:val="000000" w:themeColor="text1"/>
          <w:sz w:val="20"/>
          <w:szCs w:val="20"/>
          <w:lang w:bidi="en-US"/>
        </w:rPr>
        <w:t xml:space="preserve"> and/or ABE/GED and Workforce Training</w:t>
      </w:r>
      <w:r w:rsidRPr="002064AE">
        <w:rPr>
          <w:rFonts w:ascii="Arial" w:hAnsi="Arial" w:cs="Arial"/>
          <w:color w:val="000000" w:themeColor="text1"/>
          <w:sz w:val="20"/>
          <w:szCs w:val="20"/>
          <w:lang w:bidi="en-US"/>
        </w:rPr>
        <w:t xml:space="preserve"> students on the value and usefulness of </w:t>
      </w:r>
      <w:r w:rsidR="009E4919" w:rsidRPr="002064AE">
        <w:rPr>
          <w:rFonts w:ascii="Arial" w:hAnsi="Arial" w:cs="Arial"/>
          <w:color w:val="000000" w:themeColor="text1"/>
          <w:sz w:val="20"/>
          <w:szCs w:val="20"/>
          <w:lang w:bidi="en-US"/>
        </w:rPr>
        <w:t>academic and</w:t>
      </w:r>
      <w:r w:rsidRPr="002064AE">
        <w:rPr>
          <w:rFonts w:ascii="Arial" w:hAnsi="Arial" w:cs="Arial"/>
          <w:color w:val="000000" w:themeColor="text1"/>
          <w:sz w:val="20"/>
          <w:szCs w:val="20"/>
          <w:lang w:bidi="en-US"/>
        </w:rPr>
        <w:t xml:space="preserve"> technical credits and how to apply to the transition to college.</w:t>
      </w:r>
    </w:p>
    <w:p w14:paraId="55156010" w14:textId="77777777"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Provides registration, advising, financial aid, and Registrar information and assistance to current and prospective students, staff members, and the general public.</w:t>
      </w:r>
    </w:p>
    <w:p w14:paraId="30133947" w14:textId="7F4D5B6D"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 xml:space="preserve">Helps provide support and training for </w:t>
      </w:r>
      <w:proofErr w:type="spellStart"/>
      <w:r w:rsidRPr="002064AE">
        <w:rPr>
          <w:rFonts w:ascii="Arial" w:hAnsi="Arial" w:cs="Arial"/>
          <w:color w:val="000000" w:themeColor="text1"/>
          <w:sz w:val="20"/>
          <w:szCs w:val="20"/>
          <w:lang w:bidi="en-US"/>
        </w:rPr>
        <w:t>Skill</w:t>
      </w:r>
      <w:r w:rsidR="00664412" w:rsidRPr="002064AE">
        <w:rPr>
          <w:rFonts w:ascii="Arial" w:hAnsi="Arial" w:cs="Arial"/>
          <w:color w:val="000000" w:themeColor="text1"/>
          <w:sz w:val="20"/>
          <w:szCs w:val="20"/>
          <w:lang w:bidi="en-US"/>
        </w:rPr>
        <w:t>s</w:t>
      </w:r>
      <w:r w:rsidRPr="002064AE">
        <w:rPr>
          <w:rFonts w:ascii="Arial" w:hAnsi="Arial" w:cs="Arial"/>
          <w:color w:val="000000" w:themeColor="text1"/>
          <w:sz w:val="20"/>
          <w:szCs w:val="20"/>
          <w:lang w:bidi="en-US"/>
        </w:rPr>
        <w:t>tack</w:t>
      </w:r>
      <w:proofErr w:type="spellEnd"/>
      <w:r w:rsidRPr="002064AE">
        <w:rPr>
          <w:rFonts w:ascii="Arial" w:hAnsi="Arial" w:cs="Arial"/>
          <w:color w:val="000000" w:themeColor="text1"/>
          <w:sz w:val="20"/>
          <w:szCs w:val="20"/>
          <w:lang w:bidi="en-US"/>
        </w:rPr>
        <w:t xml:space="preserve"> management systems.</w:t>
      </w:r>
    </w:p>
    <w:p w14:paraId="65E1289A" w14:textId="5A54433F"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 xml:space="preserve">Ensures compliance with college, state and federal regulations. </w:t>
      </w:r>
    </w:p>
    <w:p w14:paraId="09DF7749" w14:textId="5F574D18" w:rsidR="00011581" w:rsidRPr="000B7B75"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0B7B75">
        <w:rPr>
          <w:rFonts w:ascii="Arial" w:hAnsi="Arial" w:cs="Arial"/>
          <w:color w:val="000000" w:themeColor="text1"/>
          <w:sz w:val="20"/>
          <w:szCs w:val="20"/>
          <w:lang w:bidi="en-US"/>
        </w:rPr>
        <w:t xml:space="preserve">Works with </w:t>
      </w:r>
      <w:r w:rsidR="00B211CB" w:rsidRPr="000B7B75">
        <w:rPr>
          <w:rFonts w:ascii="Arial" w:hAnsi="Arial" w:cs="Arial"/>
          <w:color w:val="000000" w:themeColor="text1"/>
          <w:sz w:val="20"/>
          <w:szCs w:val="20"/>
          <w:lang w:bidi="en-US"/>
        </w:rPr>
        <w:t>other</w:t>
      </w:r>
      <w:r w:rsidRPr="000B7B75">
        <w:rPr>
          <w:rFonts w:ascii="Arial" w:hAnsi="Arial" w:cs="Arial"/>
          <w:color w:val="000000" w:themeColor="text1"/>
          <w:sz w:val="20"/>
          <w:szCs w:val="20"/>
          <w:lang w:bidi="en-US"/>
        </w:rPr>
        <w:t xml:space="preserve"> Transition Coordinator</w:t>
      </w:r>
      <w:r w:rsidR="00B211CB" w:rsidRPr="000B7B75">
        <w:rPr>
          <w:rFonts w:ascii="Arial" w:hAnsi="Arial" w:cs="Arial"/>
          <w:color w:val="000000" w:themeColor="text1"/>
          <w:sz w:val="20"/>
          <w:szCs w:val="20"/>
          <w:lang w:bidi="en-US"/>
        </w:rPr>
        <w:t xml:space="preserve">s in </w:t>
      </w:r>
      <w:r w:rsidR="0047344C">
        <w:rPr>
          <w:rFonts w:ascii="Arial" w:hAnsi="Arial" w:cs="Arial"/>
          <w:color w:val="000000" w:themeColor="text1"/>
          <w:sz w:val="20"/>
          <w:szCs w:val="20"/>
          <w:lang w:bidi="en-US"/>
        </w:rPr>
        <w:t>Dual Credit</w:t>
      </w:r>
      <w:r w:rsidR="0047344C" w:rsidRPr="000B7B75">
        <w:rPr>
          <w:rFonts w:ascii="Arial" w:hAnsi="Arial" w:cs="Arial"/>
          <w:color w:val="000000" w:themeColor="text1"/>
          <w:sz w:val="20"/>
          <w:szCs w:val="20"/>
          <w:lang w:bidi="en-US"/>
        </w:rPr>
        <w:t xml:space="preserve"> </w:t>
      </w:r>
      <w:r w:rsidRPr="000B7B75">
        <w:rPr>
          <w:rFonts w:ascii="Arial" w:hAnsi="Arial" w:cs="Arial"/>
          <w:color w:val="000000" w:themeColor="text1"/>
          <w:sz w:val="20"/>
          <w:szCs w:val="20"/>
          <w:lang w:bidi="en-US"/>
        </w:rPr>
        <w:t xml:space="preserve">to provide data to the college, </w:t>
      </w:r>
      <w:r w:rsidR="00B211CB" w:rsidRPr="000B7B75">
        <w:rPr>
          <w:rFonts w:ascii="Arial" w:hAnsi="Arial" w:cs="Arial"/>
          <w:color w:val="000000" w:themeColor="text1"/>
          <w:sz w:val="20"/>
          <w:szCs w:val="20"/>
          <w:lang w:bidi="en-US"/>
        </w:rPr>
        <w:t xml:space="preserve">Idaho </w:t>
      </w:r>
      <w:r w:rsidRPr="000B7B75">
        <w:rPr>
          <w:rFonts w:ascii="Arial" w:hAnsi="Arial" w:cs="Arial"/>
          <w:color w:val="000000" w:themeColor="text1"/>
          <w:sz w:val="20"/>
          <w:szCs w:val="20"/>
          <w:lang w:bidi="en-US"/>
        </w:rPr>
        <w:t xml:space="preserve">State Division of CTE and local school districts as requested. </w:t>
      </w:r>
    </w:p>
    <w:p w14:paraId="7BB4B280" w14:textId="38CA7560" w:rsidR="00011581" w:rsidRPr="000B7B75"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0B7B75">
        <w:rPr>
          <w:rFonts w:ascii="Arial" w:hAnsi="Arial" w:cs="Arial"/>
          <w:color w:val="000000" w:themeColor="text1"/>
          <w:sz w:val="20"/>
          <w:szCs w:val="20"/>
          <w:lang w:bidi="en-US"/>
        </w:rPr>
        <w:t>Develops communication documents and strategies for distribution to high school personnel, parents, and students</w:t>
      </w:r>
      <w:r w:rsidR="00783603" w:rsidRPr="000B7B75">
        <w:rPr>
          <w:rFonts w:ascii="Arial" w:hAnsi="Arial" w:cs="Arial"/>
          <w:color w:val="000000" w:themeColor="text1"/>
          <w:sz w:val="20"/>
          <w:szCs w:val="20"/>
          <w:lang w:bidi="en-US"/>
        </w:rPr>
        <w:t xml:space="preserve"> as well as ABE/GED and Workforce Training centers</w:t>
      </w:r>
      <w:r w:rsidR="00962656" w:rsidRPr="002064AE">
        <w:rPr>
          <w:rFonts w:ascii="Arial" w:hAnsi="Arial" w:cs="Arial"/>
          <w:color w:val="000000" w:themeColor="text1"/>
          <w:sz w:val="20"/>
          <w:szCs w:val="20"/>
          <w:lang w:bidi="en-US"/>
        </w:rPr>
        <w:t>.</w:t>
      </w:r>
      <w:r w:rsidRPr="002064AE">
        <w:rPr>
          <w:rFonts w:ascii="Arial" w:hAnsi="Arial" w:cs="Arial"/>
          <w:color w:val="000000" w:themeColor="text1"/>
          <w:sz w:val="20"/>
          <w:szCs w:val="20"/>
          <w:lang w:bidi="en-US"/>
        </w:rPr>
        <w:t xml:space="preserve"> </w:t>
      </w:r>
    </w:p>
    <w:p w14:paraId="5E30D494" w14:textId="715F886E"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 xml:space="preserve">Participates in high school and college Career and Technical planning activities and research opportunities. </w:t>
      </w:r>
    </w:p>
    <w:p w14:paraId="12582A2E" w14:textId="558668E7" w:rsidR="00011581" w:rsidRPr="002064AE" w:rsidRDefault="00011581" w:rsidP="002064AE">
      <w:pPr>
        <w:widowControl w:val="0"/>
        <w:numPr>
          <w:ilvl w:val="0"/>
          <w:numId w:val="28"/>
        </w:numPr>
        <w:shd w:val="clear" w:color="auto" w:fill="FFFFFF"/>
        <w:autoSpaceDE w:val="0"/>
        <w:autoSpaceDN w:val="0"/>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 xml:space="preserve">Participates </w:t>
      </w:r>
      <w:r w:rsidR="00962656" w:rsidRPr="002064AE">
        <w:rPr>
          <w:rFonts w:ascii="Arial" w:hAnsi="Arial" w:cs="Arial"/>
          <w:color w:val="000000" w:themeColor="text1"/>
          <w:sz w:val="20"/>
          <w:szCs w:val="20"/>
          <w:lang w:bidi="en-US"/>
        </w:rPr>
        <w:t xml:space="preserve">in college committees, </w:t>
      </w:r>
      <w:r w:rsidRPr="002064AE">
        <w:rPr>
          <w:rFonts w:ascii="Arial" w:hAnsi="Arial" w:cs="Arial"/>
          <w:color w:val="000000" w:themeColor="text1"/>
          <w:sz w:val="20"/>
          <w:szCs w:val="20"/>
          <w:lang w:bidi="en-US"/>
        </w:rPr>
        <w:t xml:space="preserve">staff and professional meetings and other appropriate assignments. </w:t>
      </w:r>
    </w:p>
    <w:p w14:paraId="7D59859E" w14:textId="2073411C" w:rsidR="00577FC6" w:rsidRPr="002064AE" w:rsidRDefault="00577FC6" w:rsidP="00962656">
      <w:pPr>
        <w:widowControl w:val="0"/>
        <w:numPr>
          <w:ilvl w:val="0"/>
          <w:numId w:val="28"/>
        </w:numPr>
        <w:tabs>
          <w:tab w:val="left" w:pos="405"/>
        </w:tabs>
        <w:autoSpaceDE w:val="0"/>
        <w:autoSpaceDN w:val="0"/>
        <w:adjustRightInd w:val="0"/>
        <w:rPr>
          <w:rFonts w:ascii="Arial" w:hAnsi="Arial" w:cs="Arial"/>
          <w:color w:val="000000" w:themeColor="text1"/>
          <w:sz w:val="20"/>
          <w:szCs w:val="20"/>
          <w:lang w:bidi="en-US"/>
        </w:rPr>
      </w:pPr>
      <w:r w:rsidRPr="002064AE">
        <w:rPr>
          <w:rFonts w:ascii="Arial" w:hAnsi="Arial" w:cs="Arial"/>
          <w:sz w:val="20"/>
          <w:szCs w:val="20"/>
        </w:rPr>
        <w:t xml:space="preserve">Maintains a positive, helpful, constructive attitude and work relationship with supervisor, college staff, students and the community. </w:t>
      </w:r>
    </w:p>
    <w:p w14:paraId="7386FFEA" w14:textId="77777777" w:rsidR="00011581" w:rsidRPr="002064AE" w:rsidRDefault="00011581">
      <w:pPr>
        <w:widowControl w:val="0"/>
        <w:tabs>
          <w:tab w:val="left" w:pos="405"/>
        </w:tabs>
        <w:autoSpaceDE w:val="0"/>
        <w:autoSpaceDN w:val="0"/>
        <w:adjustRightInd w:val="0"/>
        <w:rPr>
          <w:rFonts w:ascii="Arial" w:hAnsi="Arial" w:cs="Arial"/>
          <w:b/>
          <w:color w:val="000000"/>
          <w:sz w:val="20"/>
          <w:szCs w:val="20"/>
        </w:rPr>
      </w:pPr>
    </w:p>
    <w:p w14:paraId="4D783D02" w14:textId="77777777" w:rsidR="00A864F6" w:rsidRPr="002064AE" w:rsidRDefault="00A864F6" w:rsidP="00A864F6">
      <w:pPr>
        <w:pStyle w:val="Heading1"/>
        <w:spacing w:before="0" w:after="0"/>
        <w:rPr>
          <w:sz w:val="20"/>
          <w:szCs w:val="20"/>
        </w:rPr>
      </w:pPr>
      <w:r w:rsidRPr="002064AE">
        <w:rPr>
          <w:sz w:val="20"/>
          <w:szCs w:val="20"/>
        </w:rPr>
        <w:lastRenderedPageBreak/>
        <w:t xml:space="preserve">Marginal </w:t>
      </w:r>
      <w:r w:rsidR="002D0AD6" w:rsidRPr="002064AE">
        <w:rPr>
          <w:sz w:val="20"/>
          <w:szCs w:val="20"/>
        </w:rPr>
        <w:t>D</w:t>
      </w:r>
      <w:r w:rsidRPr="002064AE">
        <w:rPr>
          <w:sz w:val="20"/>
          <w:szCs w:val="20"/>
        </w:rPr>
        <w:t xml:space="preserve">uties </w:t>
      </w:r>
    </w:p>
    <w:p w14:paraId="4D783D03" w14:textId="77777777" w:rsidR="00A864F6" w:rsidRPr="002064AE" w:rsidRDefault="00A864F6" w:rsidP="00B413A6">
      <w:pPr>
        <w:pStyle w:val="BodyText2"/>
        <w:numPr>
          <w:ilvl w:val="0"/>
          <w:numId w:val="17"/>
        </w:numPr>
        <w:rPr>
          <w:rFonts w:ascii="Arial" w:hAnsi="Arial" w:cs="Arial"/>
          <w:color w:val="auto"/>
        </w:rPr>
      </w:pPr>
      <w:r w:rsidRPr="002064AE">
        <w:rPr>
          <w:rFonts w:ascii="Arial" w:hAnsi="Arial" w:cs="Arial"/>
          <w:color w:val="auto"/>
        </w:rPr>
        <w:t>Performs other duties as assigned.</w:t>
      </w:r>
    </w:p>
    <w:p w14:paraId="4D783D04" w14:textId="77777777" w:rsidR="00A864F6" w:rsidRPr="002064AE" w:rsidRDefault="00A864F6" w:rsidP="00A864F6">
      <w:pPr>
        <w:pStyle w:val="BodyText"/>
        <w:rPr>
          <w:rFonts w:ascii="Arial" w:hAnsi="Arial" w:cs="Arial"/>
          <w:b/>
          <w:bCs/>
          <w:sz w:val="20"/>
          <w:szCs w:val="20"/>
          <w:u w:val="single"/>
        </w:rPr>
      </w:pPr>
    </w:p>
    <w:p w14:paraId="59B3110B" w14:textId="77777777" w:rsidR="00040452" w:rsidRDefault="00040452" w:rsidP="00A864F6">
      <w:pPr>
        <w:pStyle w:val="BodyText"/>
        <w:rPr>
          <w:rFonts w:ascii="Arial" w:hAnsi="Arial" w:cs="Arial"/>
          <w:b/>
          <w:bCs/>
          <w:sz w:val="20"/>
          <w:szCs w:val="20"/>
          <w:u w:val="single"/>
        </w:rPr>
      </w:pPr>
    </w:p>
    <w:p w14:paraId="4D783D05" w14:textId="653C69C8" w:rsidR="00A864F6" w:rsidRPr="002064AE" w:rsidRDefault="00A864F6" w:rsidP="00A864F6">
      <w:pPr>
        <w:pStyle w:val="BodyText"/>
        <w:rPr>
          <w:rFonts w:ascii="Arial" w:hAnsi="Arial" w:cs="Arial"/>
          <w:b/>
          <w:bCs/>
          <w:sz w:val="20"/>
          <w:szCs w:val="20"/>
          <w:u w:val="single"/>
        </w:rPr>
      </w:pPr>
      <w:r w:rsidRPr="002064AE">
        <w:rPr>
          <w:rFonts w:ascii="Arial" w:hAnsi="Arial" w:cs="Arial"/>
          <w:b/>
          <w:bCs/>
          <w:sz w:val="20"/>
          <w:szCs w:val="20"/>
          <w:u w:val="single"/>
        </w:rPr>
        <w:t xml:space="preserve">REQUIRED MINIMUM QUALIFICATIONS </w:t>
      </w:r>
    </w:p>
    <w:p w14:paraId="4D783D06" w14:textId="77777777" w:rsidR="00A864F6" w:rsidRPr="002064AE" w:rsidRDefault="00A864F6" w:rsidP="00A864F6">
      <w:pPr>
        <w:widowControl w:val="0"/>
        <w:tabs>
          <w:tab w:val="left" w:pos="405"/>
        </w:tabs>
        <w:adjustRightInd w:val="0"/>
        <w:ind w:right="720"/>
        <w:rPr>
          <w:rFonts w:ascii="Arial" w:hAnsi="Arial" w:cs="Arial"/>
          <w:sz w:val="20"/>
          <w:szCs w:val="20"/>
        </w:rPr>
      </w:pPr>
      <w:r w:rsidRPr="002064AE">
        <w:rPr>
          <w:rFonts w:ascii="Arial" w:hAnsi="Arial" w:cs="Arial"/>
          <w:sz w:val="20"/>
          <w:szCs w:val="20"/>
        </w:rPr>
        <w:t>The requirements listed below are representative of the minimum</w:t>
      </w:r>
      <w:r w:rsidR="00B75F2D" w:rsidRPr="002064AE">
        <w:rPr>
          <w:rFonts w:ascii="Arial" w:hAnsi="Arial" w:cs="Arial"/>
          <w:sz w:val="20"/>
          <w:szCs w:val="20"/>
        </w:rPr>
        <w:t xml:space="preserve"> qualifications</w:t>
      </w:r>
      <w:r w:rsidRPr="002064AE">
        <w:rPr>
          <w:rFonts w:ascii="Arial" w:hAnsi="Arial" w:cs="Arial"/>
          <w:sz w:val="20"/>
          <w:szCs w:val="20"/>
        </w:rPr>
        <w:t xml:space="preserve"> necessary for an individual to satisfactorily perform each essential duty and be successful in the position. Reasonable accommodations may be made to enable individuals with disabilities to perform the duties. </w:t>
      </w:r>
    </w:p>
    <w:p w14:paraId="4D783D07" w14:textId="77777777" w:rsidR="00A864F6" w:rsidRPr="002064AE" w:rsidRDefault="00A864F6" w:rsidP="007A3C22">
      <w:pPr>
        <w:widowControl w:val="0"/>
        <w:tabs>
          <w:tab w:val="left" w:pos="405"/>
        </w:tabs>
        <w:rPr>
          <w:rFonts w:ascii="Arial" w:hAnsi="Arial" w:cs="Arial"/>
          <w:b/>
          <w:bCs/>
          <w:sz w:val="20"/>
          <w:szCs w:val="20"/>
        </w:rPr>
      </w:pPr>
    </w:p>
    <w:p w14:paraId="4D783D08" w14:textId="477188D9" w:rsidR="00910A3A" w:rsidRPr="002064AE" w:rsidRDefault="007A3C22" w:rsidP="007A3C22">
      <w:pPr>
        <w:widowControl w:val="0"/>
        <w:tabs>
          <w:tab w:val="left" w:pos="405"/>
        </w:tabs>
        <w:rPr>
          <w:rFonts w:ascii="Arial" w:hAnsi="Arial" w:cs="Arial"/>
          <w:b/>
          <w:bCs/>
          <w:sz w:val="20"/>
          <w:szCs w:val="20"/>
        </w:rPr>
      </w:pPr>
      <w:r w:rsidRPr="002064AE">
        <w:rPr>
          <w:rFonts w:ascii="Arial" w:hAnsi="Arial" w:cs="Arial"/>
          <w:b/>
          <w:bCs/>
          <w:sz w:val="20"/>
          <w:szCs w:val="20"/>
        </w:rPr>
        <w:t xml:space="preserve">Education </w:t>
      </w:r>
      <w:r w:rsidR="00EA69A7" w:rsidRPr="002064AE">
        <w:rPr>
          <w:rFonts w:ascii="Arial" w:hAnsi="Arial" w:cs="Arial"/>
          <w:b/>
          <w:bCs/>
          <w:sz w:val="20"/>
          <w:szCs w:val="20"/>
        </w:rPr>
        <w:t>and Experience</w:t>
      </w:r>
    </w:p>
    <w:p w14:paraId="457B20AC" w14:textId="77777777" w:rsidR="00634E79" w:rsidRDefault="00634E79" w:rsidP="00634E79">
      <w:pPr>
        <w:rPr>
          <w:sz w:val="22"/>
          <w:szCs w:val="22"/>
        </w:rPr>
      </w:pPr>
      <w:r>
        <w:rPr>
          <w:rFonts w:ascii="Arial" w:hAnsi="Arial" w:cs="Arial"/>
          <w:sz w:val="20"/>
          <w:szCs w:val="20"/>
        </w:rPr>
        <w:t>Bachelor’s degree and a minimum of two years full-time equivalent related experience required; or equivalent combination of education, training and experience. Experience with high school CTE courses or post-secondary CTE programs preferred. Experience with instructional grants and grant management preferred. Master’s degree preferred. </w:t>
      </w:r>
    </w:p>
    <w:p w14:paraId="4D783D0E" w14:textId="5EEA5EAA" w:rsidR="00423565" w:rsidRPr="00C45BA9" w:rsidRDefault="00634E79" w:rsidP="004237FE">
      <w:pPr>
        <w:pStyle w:val="Heading1"/>
        <w:autoSpaceDE w:val="0"/>
        <w:autoSpaceDN w:val="0"/>
        <w:spacing w:before="0" w:after="0"/>
        <w:rPr>
          <w:sz w:val="20"/>
          <w:szCs w:val="20"/>
        </w:rPr>
      </w:pPr>
      <w:r w:rsidRPr="002064AE" w:rsidDel="00634E79">
        <w:rPr>
          <w:sz w:val="20"/>
          <w:szCs w:val="20"/>
        </w:rPr>
        <w:t xml:space="preserve"> </w:t>
      </w:r>
    </w:p>
    <w:p w14:paraId="4D783D0F" w14:textId="699BB7FC" w:rsidR="00E11F92" w:rsidRPr="00C45BA9" w:rsidRDefault="00E11F92" w:rsidP="004237FE">
      <w:pPr>
        <w:pStyle w:val="Heading1"/>
        <w:autoSpaceDE w:val="0"/>
        <w:autoSpaceDN w:val="0"/>
        <w:spacing w:before="0" w:after="0"/>
        <w:rPr>
          <w:sz w:val="20"/>
          <w:szCs w:val="20"/>
        </w:rPr>
      </w:pPr>
      <w:r w:rsidRPr="00C45BA9">
        <w:rPr>
          <w:sz w:val="20"/>
          <w:szCs w:val="20"/>
        </w:rPr>
        <w:t>Certificates, Licenses, Registrations</w:t>
      </w:r>
    </w:p>
    <w:p w14:paraId="4C6DBE43" w14:textId="77777777" w:rsidR="0043638F" w:rsidRPr="002064AE" w:rsidRDefault="0043638F" w:rsidP="0043638F">
      <w:pPr>
        <w:rPr>
          <w:rFonts w:ascii="Arial" w:hAnsi="Arial" w:cs="Arial"/>
          <w:sz w:val="20"/>
          <w:szCs w:val="20"/>
        </w:rPr>
      </w:pPr>
      <w:r w:rsidRPr="00C45BA9">
        <w:rPr>
          <w:rFonts w:ascii="Arial" w:hAnsi="Arial" w:cs="Arial"/>
          <w:sz w:val="20"/>
          <w:szCs w:val="20"/>
        </w:rPr>
        <w:t>Must possess vali</w:t>
      </w:r>
      <w:r w:rsidRPr="002064AE">
        <w:rPr>
          <w:rFonts w:ascii="Arial" w:hAnsi="Arial" w:cs="Arial"/>
          <w:sz w:val="20"/>
          <w:szCs w:val="20"/>
        </w:rPr>
        <w:t>d driver’s license.</w:t>
      </w:r>
    </w:p>
    <w:p w14:paraId="4D783D11" w14:textId="77777777" w:rsidR="00E11F92" w:rsidRPr="002064AE" w:rsidRDefault="00E11F92" w:rsidP="004237FE">
      <w:pPr>
        <w:pStyle w:val="Heading1"/>
        <w:autoSpaceDE w:val="0"/>
        <w:autoSpaceDN w:val="0"/>
        <w:spacing w:before="0" w:after="0"/>
        <w:rPr>
          <w:sz w:val="20"/>
          <w:szCs w:val="20"/>
        </w:rPr>
      </w:pPr>
    </w:p>
    <w:p w14:paraId="4D783D12" w14:textId="77777777" w:rsidR="004237FE" w:rsidRPr="002064AE" w:rsidRDefault="004237FE" w:rsidP="004237FE">
      <w:pPr>
        <w:pStyle w:val="Heading1"/>
        <w:autoSpaceDE w:val="0"/>
        <w:autoSpaceDN w:val="0"/>
        <w:spacing w:before="0" w:after="0"/>
        <w:rPr>
          <w:sz w:val="20"/>
          <w:szCs w:val="20"/>
        </w:rPr>
      </w:pPr>
      <w:r w:rsidRPr="002064AE">
        <w:rPr>
          <w:sz w:val="20"/>
          <w:szCs w:val="20"/>
        </w:rPr>
        <w:t xml:space="preserve">Knowledge, Skills and Abilities </w:t>
      </w:r>
    </w:p>
    <w:p w14:paraId="2924FD9A" w14:textId="6280AE0A" w:rsidR="00BE08B4" w:rsidRPr="002064AE" w:rsidRDefault="00BE08B4" w:rsidP="00EA69A7">
      <w:pPr>
        <w:widowControl w:val="0"/>
        <w:numPr>
          <w:ilvl w:val="0"/>
          <w:numId w:val="29"/>
        </w:numPr>
        <w:autoSpaceDE w:val="0"/>
        <w:autoSpaceDN w:val="0"/>
        <w:ind w:left="720" w:right="838"/>
        <w:rPr>
          <w:rFonts w:ascii="Arial" w:eastAsia="Arial" w:hAnsi="Arial" w:cs="Arial"/>
          <w:sz w:val="20"/>
          <w:szCs w:val="20"/>
          <w:lang w:bidi="en-US"/>
        </w:rPr>
      </w:pPr>
      <w:bookmarkStart w:id="1" w:name="_Hlk52437153"/>
      <w:r w:rsidRPr="002064AE">
        <w:rPr>
          <w:rFonts w:ascii="Arial" w:hAnsi="Arial" w:cs="Arial"/>
          <w:color w:val="000000" w:themeColor="text1"/>
          <w:sz w:val="20"/>
          <w:szCs w:val="20"/>
          <w:lang w:bidi="en-US"/>
        </w:rPr>
        <w:t>Ability to travel between locations throughout the day</w:t>
      </w:r>
    </w:p>
    <w:p w14:paraId="0B21C614" w14:textId="59CB2DE0" w:rsidR="00BE08B4" w:rsidRPr="002064AE"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2064AE">
        <w:rPr>
          <w:rFonts w:ascii="Arial" w:hAnsi="Arial" w:cs="Arial"/>
          <w:color w:val="000000" w:themeColor="text1"/>
          <w:sz w:val="20"/>
          <w:szCs w:val="20"/>
          <w:lang w:bidi="en-US"/>
        </w:rPr>
        <w:t xml:space="preserve">Excellent customer service </w:t>
      </w:r>
      <w:r w:rsidR="00962656" w:rsidRPr="002064AE">
        <w:rPr>
          <w:rFonts w:ascii="Arial" w:hAnsi="Arial" w:cs="Arial"/>
          <w:color w:val="000000" w:themeColor="text1"/>
          <w:sz w:val="20"/>
          <w:szCs w:val="20"/>
          <w:lang w:bidi="en-US"/>
        </w:rPr>
        <w:t xml:space="preserve">and interpersonal </w:t>
      </w:r>
      <w:r w:rsidRPr="002064AE">
        <w:rPr>
          <w:rFonts w:ascii="Arial" w:hAnsi="Arial" w:cs="Arial"/>
          <w:color w:val="000000" w:themeColor="text1"/>
          <w:sz w:val="20"/>
          <w:szCs w:val="20"/>
          <w:lang w:bidi="en-US"/>
        </w:rPr>
        <w:t>skills</w:t>
      </w:r>
    </w:p>
    <w:p w14:paraId="12004CB0" w14:textId="3F2822EB" w:rsidR="00987BC8" w:rsidRPr="002064AE" w:rsidRDefault="00962656" w:rsidP="00EA69A7">
      <w:pPr>
        <w:widowControl w:val="0"/>
        <w:numPr>
          <w:ilvl w:val="0"/>
          <w:numId w:val="29"/>
        </w:numPr>
        <w:shd w:val="clear" w:color="auto" w:fill="FFFFFF"/>
        <w:autoSpaceDE w:val="0"/>
        <w:autoSpaceDN w:val="0"/>
        <w:ind w:left="720"/>
        <w:jc w:val="both"/>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Knowledge</w:t>
      </w:r>
      <w:r w:rsidR="00987BC8" w:rsidRPr="002064AE">
        <w:rPr>
          <w:rFonts w:ascii="Arial" w:hAnsi="Arial" w:cs="Arial"/>
          <w:color w:val="000000" w:themeColor="text1"/>
          <w:sz w:val="20"/>
          <w:szCs w:val="20"/>
          <w:lang w:bidi="en-US"/>
        </w:rPr>
        <w:t xml:space="preserve"> </w:t>
      </w:r>
      <w:r w:rsidR="003E3E1F">
        <w:rPr>
          <w:rFonts w:ascii="Arial" w:hAnsi="Arial" w:cs="Arial"/>
          <w:color w:val="000000" w:themeColor="text1"/>
          <w:sz w:val="20"/>
          <w:szCs w:val="20"/>
          <w:lang w:bidi="en-US"/>
        </w:rPr>
        <w:t xml:space="preserve">of </w:t>
      </w:r>
      <w:r w:rsidR="00987BC8" w:rsidRPr="002064AE">
        <w:rPr>
          <w:rFonts w:ascii="Arial" w:hAnsi="Arial" w:cs="Arial"/>
          <w:color w:val="000000" w:themeColor="text1"/>
          <w:sz w:val="20"/>
          <w:szCs w:val="20"/>
          <w:lang w:bidi="en-US"/>
        </w:rPr>
        <w:t>admissions, academic advising, and financial aid</w:t>
      </w:r>
    </w:p>
    <w:p w14:paraId="2BB0B702" w14:textId="726BE46B" w:rsidR="00962656" w:rsidRPr="002064AE" w:rsidRDefault="00962656" w:rsidP="00EA69A7">
      <w:pPr>
        <w:widowControl w:val="0"/>
        <w:numPr>
          <w:ilvl w:val="0"/>
          <w:numId w:val="29"/>
        </w:numPr>
        <w:shd w:val="clear" w:color="auto" w:fill="FFFFFF"/>
        <w:autoSpaceDE w:val="0"/>
        <w:autoSpaceDN w:val="0"/>
        <w:ind w:left="720"/>
        <w:jc w:val="both"/>
        <w:textAlignment w:val="baseline"/>
        <w:rPr>
          <w:rFonts w:ascii="Arial" w:hAnsi="Arial" w:cs="Arial"/>
          <w:color w:val="000000" w:themeColor="text1"/>
          <w:sz w:val="20"/>
          <w:szCs w:val="20"/>
          <w:lang w:bidi="en-US"/>
        </w:rPr>
      </w:pPr>
      <w:r w:rsidRPr="002064AE">
        <w:rPr>
          <w:rFonts w:ascii="Arial" w:hAnsi="Arial" w:cs="Arial"/>
          <w:color w:val="000000" w:themeColor="text1"/>
          <w:sz w:val="20"/>
          <w:szCs w:val="20"/>
          <w:lang w:bidi="en-US"/>
        </w:rPr>
        <w:t xml:space="preserve">Basic skills using database systems, </w:t>
      </w:r>
      <w:r w:rsidR="00F72635" w:rsidRPr="002064AE">
        <w:rPr>
          <w:rFonts w:ascii="Arial" w:hAnsi="Arial" w:cs="Arial"/>
          <w:color w:val="000000" w:themeColor="text1"/>
          <w:sz w:val="20"/>
          <w:szCs w:val="20"/>
          <w:lang w:bidi="en-US"/>
        </w:rPr>
        <w:t>experience with Ellucian Colleague ERP preferred</w:t>
      </w:r>
    </w:p>
    <w:p w14:paraId="29B8AB88" w14:textId="77777777" w:rsidR="00BE08B4" w:rsidRPr="002064AE"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2064AE">
        <w:rPr>
          <w:rFonts w:ascii="Arial" w:hAnsi="Arial" w:cs="Arial"/>
          <w:color w:val="000000" w:themeColor="text1"/>
          <w:sz w:val="20"/>
          <w:szCs w:val="20"/>
          <w:lang w:bidi="en-US"/>
        </w:rPr>
        <w:t>Demonstrated leadership skills</w:t>
      </w:r>
    </w:p>
    <w:p w14:paraId="2C995813" w14:textId="3BA64D1B" w:rsidR="00BE08B4" w:rsidRPr="002064AE" w:rsidRDefault="00962656" w:rsidP="00EA69A7">
      <w:pPr>
        <w:widowControl w:val="0"/>
        <w:numPr>
          <w:ilvl w:val="0"/>
          <w:numId w:val="29"/>
        </w:numPr>
        <w:autoSpaceDE w:val="0"/>
        <w:autoSpaceDN w:val="0"/>
        <w:ind w:left="720" w:right="838"/>
        <w:rPr>
          <w:rFonts w:ascii="Arial" w:eastAsia="Arial" w:hAnsi="Arial" w:cs="Arial"/>
          <w:sz w:val="20"/>
          <w:szCs w:val="20"/>
          <w:lang w:bidi="en-US"/>
        </w:rPr>
      </w:pPr>
      <w:r w:rsidRPr="002064AE">
        <w:rPr>
          <w:rFonts w:ascii="Arial" w:hAnsi="Arial" w:cs="Arial"/>
          <w:color w:val="000000" w:themeColor="text1"/>
          <w:sz w:val="20"/>
          <w:szCs w:val="20"/>
          <w:lang w:bidi="en-US"/>
        </w:rPr>
        <w:t xml:space="preserve">Proficient skills using </w:t>
      </w:r>
      <w:r w:rsidR="00BE08B4" w:rsidRPr="002064AE">
        <w:rPr>
          <w:rFonts w:ascii="Arial" w:hAnsi="Arial" w:cs="Arial"/>
          <w:color w:val="000000" w:themeColor="text1"/>
          <w:sz w:val="20"/>
          <w:szCs w:val="20"/>
          <w:lang w:bidi="en-US"/>
        </w:rPr>
        <w:t>Microsoft Office applications</w:t>
      </w:r>
    </w:p>
    <w:p w14:paraId="11D49850" w14:textId="3B7015DE" w:rsidR="00BE08B4" w:rsidRPr="002064AE"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2064AE">
        <w:rPr>
          <w:rFonts w:ascii="Arial" w:hAnsi="Arial" w:cs="Arial"/>
          <w:color w:val="000000" w:themeColor="text1"/>
          <w:sz w:val="20"/>
          <w:szCs w:val="20"/>
          <w:lang w:bidi="en-US"/>
        </w:rPr>
        <w:t>Ability to communicate effectively, both verbally and in writing; skilled at listening</w:t>
      </w:r>
    </w:p>
    <w:p w14:paraId="23E3EC83" w14:textId="77777777" w:rsidR="00BE08B4" w:rsidRPr="000B7B75"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0B7B75">
        <w:rPr>
          <w:rFonts w:ascii="Arial" w:hAnsi="Arial" w:cs="Arial"/>
          <w:color w:val="000000" w:themeColor="text1"/>
          <w:sz w:val="20"/>
          <w:szCs w:val="20"/>
          <w:lang w:bidi="en-US"/>
        </w:rPr>
        <w:t>Ability to establish and maintain cooperative and effective working relationships with others</w:t>
      </w:r>
    </w:p>
    <w:p w14:paraId="4BFDEF6E" w14:textId="77777777" w:rsidR="00BE08B4" w:rsidRPr="000B7B75"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0B7B75">
        <w:rPr>
          <w:rFonts w:ascii="Arial" w:hAnsi="Arial" w:cs="Arial"/>
          <w:color w:val="000000" w:themeColor="text1"/>
          <w:sz w:val="20"/>
          <w:szCs w:val="20"/>
          <w:lang w:bidi="en-US"/>
        </w:rPr>
        <w:t>Ability to maintain accurate records and prepare reports </w:t>
      </w:r>
    </w:p>
    <w:p w14:paraId="67D73131" w14:textId="77777777" w:rsidR="00BE08B4" w:rsidRPr="000B7B75"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0B7B75">
        <w:rPr>
          <w:rFonts w:ascii="Arial" w:hAnsi="Arial" w:cs="Arial"/>
          <w:color w:val="000000" w:themeColor="text1"/>
          <w:sz w:val="20"/>
          <w:szCs w:val="20"/>
          <w:lang w:bidi="en-US"/>
        </w:rPr>
        <w:t>Ability to meet schedules and timelines</w:t>
      </w:r>
    </w:p>
    <w:p w14:paraId="458703A9" w14:textId="77777777" w:rsidR="00BE08B4" w:rsidRPr="0038783D"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38783D">
        <w:rPr>
          <w:rFonts w:ascii="Arial" w:hAnsi="Arial" w:cs="Arial"/>
          <w:color w:val="000000" w:themeColor="text1"/>
          <w:sz w:val="20"/>
          <w:szCs w:val="20"/>
          <w:lang w:bidi="en-US"/>
        </w:rPr>
        <w:t>Ability to analyze situations accurately and adopt an effective course of action plan </w:t>
      </w:r>
    </w:p>
    <w:p w14:paraId="239B4651" w14:textId="77777777" w:rsidR="00BE08B4" w:rsidRPr="0038783D"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38783D">
        <w:rPr>
          <w:rFonts w:ascii="Arial" w:hAnsi="Arial" w:cs="Arial"/>
          <w:color w:val="000000" w:themeColor="text1"/>
          <w:sz w:val="20"/>
          <w:szCs w:val="20"/>
          <w:lang w:bidi="en-US"/>
        </w:rPr>
        <w:t>Ability to continually upgrade knowledge of tools and resources needed to perform duties </w:t>
      </w:r>
    </w:p>
    <w:p w14:paraId="16E55264" w14:textId="77777777" w:rsidR="00BE08B4" w:rsidRPr="002064AE"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2064AE">
        <w:rPr>
          <w:rFonts w:ascii="Arial" w:hAnsi="Arial" w:cs="Arial"/>
          <w:color w:val="000000" w:themeColor="text1"/>
          <w:sz w:val="20"/>
          <w:szCs w:val="20"/>
          <w:lang w:bidi="en-US"/>
        </w:rPr>
        <w:t xml:space="preserve">Skill in performing accurately with heavy workload requirements and the ability to use effective time management skills in order to prioritize tasks to accomplish goals within established timeframes </w:t>
      </w:r>
    </w:p>
    <w:p w14:paraId="76968C4F" w14:textId="77777777" w:rsidR="00BE08B4" w:rsidRPr="002064AE" w:rsidRDefault="00BE08B4" w:rsidP="00EA69A7">
      <w:pPr>
        <w:widowControl w:val="0"/>
        <w:numPr>
          <w:ilvl w:val="0"/>
          <w:numId w:val="29"/>
        </w:numPr>
        <w:autoSpaceDE w:val="0"/>
        <w:autoSpaceDN w:val="0"/>
        <w:ind w:left="720" w:right="838"/>
        <w:rPr>
          <w:rFonts w:ascii="Arial" w:eastAsia="Arial" w:hAnsi="Arial" w:cs="Arial"/>
          <w:sz w:val="20"/>
          <w:szCs w:val="20"/>
          <w:lang w:bidi="en-US"/>
        </w:rPr>
      </w:pPr>
      <w:r w:rsidRPr="002064AE">
        <w:rPr>
          <w:rFonts w:ascii="Arial" w:hAnsi="Arial" w:cs="Arial"/>
          <w:color w:val="000000" w:themeColor="text1"/>
          <w:sz w:val="20"/>
          <w:szCs w:val="20"/>
          <w:lang w:bidi="en-US"/>
        </w:rPr>
        <w:t xml:space="preserve">Knowledge of Title IV and FERPA laws, regulations, and guidance </w:t>
      </w:r>
    </w:p>
    <w:bookmarkEnd w:id="1"/>
    <w:p w14:paraId="2939D00C" w14:textId="29EF245E" w:rsidR="00BE08B4" w:rsidRPr="002064AE" w:rsidRDefault="00BE08B4" w:rsidP="00913467">
      <w:pPr>
        <w:rPr>
          <w:rFonts w:ascii="Arial" w:hAnsi="Arial" w:cs="Arial"/>
          <w:sz w:val="20"/>
          <w:szCs w:val="20"/>
        </w:rPr>
      </w:pPr>
    </w:p>
    <w:p w14:paraId="4D783D22" w14:textId="75E8DAE6" w:rsidR="007A3C22" w:rsidRPr="002064AE" w:rsidRDefault="007A3C22" w:rsidP="007A3C22">
      <w:pPr>
        <w:pStyle w:val="Heading1"/>
        <w:autoSpaceDE w:val="0"/>
        <w:autoSpaceDN w:val="0"/>
        <w:spacing w:before="0" w:after="0"/>
        <w:rPr>
          <w:sz w:val="20"/>
          <w:szCs w:val="20"/>
        </w:rPr>
      </w:pPr>
      <w:r w:rsidRPr="002064AE">
        <w:rPr>
          <w:sz w:val="20"/>
          <w:szCs w:val="20"/>
        </w:rPr>
        <w:t>Physical Demands</w:t>
      </w:r>
      <w:r w:rsidR="00676822" w:rsidRPr="002064AE">
        <w:rPr>
          <w:sz w:val="20"/>
          <w:szCs w:val="20"/>
        </w:rPr>
        <w:t xml:space="preserve"> </w:t>
      </w:r>
      <w:r w:rsidR="002064AE" w:rsidRPr="002064AE">
        <w:rPr>
          <w:sz w:val="20"/>
          <w:szCs w:val="20"/>
        </w:rPr>
        <w:t>and</w:t>
      </w:r>
      <w:r w:rsidR="00676822" w:rsidRPr="002064AE">
        <w:rPr>
          <w:sz w:val="20"/>
          <w:szCs w:val="20"/>
        </w:rPr>
        <w:t xml:space="preserve"> Work Environment</w:t>
      </w:r>
    </w:p>
    <w:p w14:paraId="4D783D23" w14:textId="01229E72" w:rsidR="007A3C22" w:rsidRPr="002064AE" w:rsidRDefault="007A3C22" w:rsidP="007A3C22">
      <w:pPr>
        <w:widowControl w:val="0"/>
        <w:tabs>
          <w:tab w:val="left" w:pos="405"/>
        </w:tabs>
        <w:rPr>
          <w:rFonts w:ascii="Arial" w:hAnsi="Arial" w:cs="Arial"/>
          <w:sz w:val="20"/>
          <w:szCs w:val="20"/>
        </w:rPr>
      </w:pPr>
      <w:r w:rsidRPr="002064AE">
        <w:rPr>
          <w:rFonts w:ascii="Arial" w:hAnsi="Arial" w:cs="Arial"/>
          <w:sz w:val="20"/>
          <w:szCs w:val="20"/>
        </w:rPr>
        <w:t>The physical demands</w:t>
      </w:r>
      <w:r w:rsidR="00676822" w:rsidRPr="002064AE">
        <w:rPr>
          <w:rFonts w:ascii="Arial" w:hAnsi="Arial" w:cs="Arial"/>
          <w:sz w:val="20"/>
          <w:szCs w:val="20"/>
        </w:rPr>
        <w:t xml:space="preserve"> </w:t>
      </w:r>
      <w:r w:rsidR="002064AE" w:rsidRPr="002064AE">
        <w:rPr>
          <w:rFonts w:ascii="Arial" w:hAnsi="Arial" w:cs="Arial"/>
          <w:sz w:val="20"/>
          <w:szCs w:val="20"/>
        </w:rPr>
        <w:t>and</w:t>
      </w:r>
      <w:r w:rsidR="00676822" w:rsidRPr="002064AE">
        <w:rPr>
          <w:rFonts w:ascii="Arial" w:hAnsi="Arial" w:cs="Arial"/>
          <w:sz w:val="20"/>
          <w:szCs w:val="20"/>
        </w:rPr>
        <w:t xml:space="preserve"> work environment</w:t>
      </w:r>
      <w:r w:rsidRPr="002064AE">
        <w:rPr>
          <w:rFonts w:ascii="Arial" w:hAnsi="Arial" w:cs="Arial"/>
          <w:sz w:val="20"/>
          <w:szCs w:val="20"/>
        </w:rPr>
        <w:t xml:space="preserve"> described here are representative of those that must be met </w:t>
      </w:r>
      <w:r w:rsidR="00676822" w:rsidRPr="002064AE">
        <w:rPr>
          <w:rFonts w:ascii="Arial" w:hAnsi="Arial" w:cs="Arial"/>
          <w:sz w:val="20"/>
          <w:szCs w:val="20"/>
        </w:rPr>
        <w:t xml:space="preserve">or are encountered </w:t>
      </w:r>
      <w:r w:rsidRPr="002064AE">
        <w:rPr>
          <w:rFonts w:ascii="Arial" w:hAnsi="Arial" w:cs="Arial"/>
          <w:sz w:val="20"/>
          <w:szCs w:val="20"/>
        </w:rPr>
        <w:t xml:space="preserve">by an employee </w:t>
      </w:r>
      <w:r w:rsidR="00676822" w:rsidRPr="002064AE">
        <w:rPr>
          <w:rFonts w:ascii="Arial" w:hAnsi="Arial" w:cs="Arial"/>
          <w:sz w:val="20"/>
          <w:szCs w:val="20"/>
        </w:rPr>
        <w:t xml:space="preserve">in the normal course of this </w:t>
      </w:r>
      <w:r w:rsidRPr="002064AE">
        <w:rPr>
          <w:rFonts w:ascii="Arial" w:hAnsi="Arial" w:cs="Arial"/>
          <w:sz w:val="20"/>
          <w:szCs w:val="20"/>
        </w:rPr>
        <w:t>job. Reasonable accommodations may be made to enable individuals with disabilities to perform the essential functions.</w:t>
      </w:r>
    </w:p>
    <w:p w14:paraId="4D783D24" w14:textId="77777777" w:rsidR="007A3C22" w:rsidRPr="002064AE" w:rsidRDefault="007A3C22" w:rsidP="007A3C22">
      <w:pPr>
        <w:widowControl w:val="0"/>
        <w:tabs>
          <w:tab w:val="left" w:pos="0"/>
        </w:tabs>
        <w:rPr>
          <w:rFonts w:ascii="Arial" w:hAnsi="Arial" w:cs="Arial"/>
          <w:b/>
          <w:bCs/>
          <w:sz w:val="20"/>
          <w:szCs w:val="20"/>
        </w:rPr>
      </w:pPr>
    </w:p>
    <w:p w14:paraId="4D783D25" w14:textId="342046E3" w:rsidR="00676822" w:rsidRDefault="00DA44CC" w:rsidP="00DA44CC">
      <w:pPr>
        <w:widowControl w:val="0"/>
        <w:tabs>
          <w:tab w:val="left" w:pos="405"/>
        </w:tabs>
        <w:adjustRightInd w:val="0"/>
        <w:ind w:right="720"/>
        <w:rPr>
          <w:rFonts w:ascii="Arial" w:hAnsi="Arial" w:cs="Arial"/>
          <w:bCs/>
          <w:sz w:val="20"/>
          <w:szCs w:val="20"/>
        </w:rPr>
      </w:pPr>
      <w:r w:rsidRPr="002064AE">
        <w:rPr>
          <w:rFonts w:ascii="Arial" w:hAnsi="Arial" w:cs="Arial"/>
          <w:bCs/>
          <w:sz w:val="20"/>
          <w:szCs w:val="20"/>
        </w:rPr>
        <w:t>Physical requirements and environment are typical of those in a general office setting.  Typically involves regular sitting, standing, walking, typing, moving, lifting objects up to 10 pounds and exposure to office lighting and, regular typing, etc.  A wide variety of standard office equipment is continually used, including phone, fax, copier, printer and computer.</w:t>
      </w:r>
    </w:p>
    <w:p w14:paraId="554C42A3" w14:textId="77777777" w:rsidR="004F574A" w:rsidRDefault="004F574A" w:rsidP="00DA44CC">
      <w:pPr>
        <w:widowControl w:val="0"/>
        <w:tabs>
          <w:tab w:val="left" w:pos="405"/>
        </w:tabs>
        <w:adjustRightInd w:val="0"/>
        <w:ind w:right="720"/>
        <w:rPr>
          <w:rFonts w:ascii="Arial" w:hAnsi="Arial" w:cs="Arial"/>
          <w:bCs/>
          <w:sz w:val="20"/>
          <w:szCs w:val="20"/>
        </w:rPr>
      </w:pPr>
    </w:p>
    <w:p w14:paraId="323CC9D8" w14:textId="77777777" w:rsidR="00F67B4C" w:rsidRDefault="00F67B4C" w:rsidP="00F67B4C">
      <w:pPr>
        <w:ind w:right="360"/>
        <w:rPr>
          <w:rFonts w:ascii="Arial" w:hAnsi="Arial" w:cs="Arial"/>
          <w:sz w:val="20"/>
          <w:szCs w:val="20"/>
        </w:rPr>
      </w:pPr>
      <w:r>
        <w:rPr>
          <w:rFonts w:ascii="Arial" w:hAnsi="Arial" w:cs="Arial"/>
          <w:sz w:val="20"/>
          <w:szCs w:val="20"/>
        </w:rPr>
        <w:t xml:space="preserve">Ability to travel on a regular basis to locations within the targeted service area of Idaho’s northern counties (Kootenai, Bonner, Boundary, and Shoshone).  Ability to get in and out of vehicle as needed while traveling and gain access to various locations by climbing stairs as well as negotiating driveways and sidewalks.  Ability to perform these duties year-round in weather that is sometimes wet, icy, or snow packed. </w:t>
      </w:r>
    </w:p>
    <w:p w14:paraId="611834D7" w14:textId="77777777" w:rsidR="00F67B4C" w:rsidRDefault="00F67B4C" w:rsidP="00F67B4C">
      <w:pPr>
        <w:widowControl w:val="0"/>
        <w:tabs>
          <w:tab w:val="left" w:pos="405"/>
        </w:tabs>
        <w:adjustRightInd w:val="0"/>
        <w:ind w:right="720"/>
        <w:rPr>
          <w:rFonts w:ascii="Arial" w:hAnsi="Arial" w:cs="Arial"/>
          <w:b/>
          <w:bCs/>
          <w:color w:val="000000"/>
          <w:sz w:val="16"/>
          <w:szCs w:val="16"/>
        </w:rPr>
      </w:pPr>
    </w:p>
    <w:p w14:paraId="78AFFFFB" w14:textId="77777777" w:rsidR="00F67B4C" w:rsidRDefault="00F67B4C" w:rsidP="00F67B4C">
      <w:pPr>
        <w:widowControl w:val="0"/>
        <w:tabs>
          <w:tab w:val="left" w:pos="405"/>
        </w:tabs>
        <w:adjustRightInd w:val="0"/>
        <w:ind w:right="720"/>
        <w:rPr>
          <w:rFonts w:ascii="Arial" w:hAnsi="Arial" w:cs="Arial"/>
          <w:b/>
          <w:bCs/>
          <w:color w:val="000000"/>
          <w:sz w:val="16"/>
          <w:szCs w:val="16"/>
        </w:rPr>
      </w:pPr>
    </w:p>
    <w:p w14:paraId="4D783D29" w14:textId="77777777" w:rsidR="00344876" w:rsidRPr="002064AE" w:rsidRDefault="00344876" w:rsidP="007A3C22">
      <w:pPr>
        <w:widowControl w:val="0"/>
        <w:tabs>
          <w:tab w:val="left" w:pos="405"/>
        </w:tabs>
        <w:adjustRightInd w:val="0"/>
        <w:ind w:right="720"/>
        <w:rPr>
          <w:rFonts w:ascii="Arial" w:hAnsi="Arial" w:cs="Arial"/>
          <w:b/>
          <w:bCs/>
          <w:color w:val="000000"/>
          <w:sz w:val="20"/>
          <w:szCs w:val="20"/>
        </w:rPr>
      </w:pPr>
    </w:p>
    <w:p w14:paraId="4D783D2B" w14:textId="6D68229E" w:rsidR="001A50F5" w:rsidRPr="00B53E06" w:rsidRDefault="00EA418A" w:rsidP="00B82DBB">
      <w:pPr>
        <w:widowControl w:val="0"/>
        <w:tabs>
          <w:tab w:val="left" w:pos="405"/>
        </w:tabs>
        <w:adjustRightInd w:val="0"/>
        <w:ind w:right="720"/>
        <w:rPr>
          <w:rFonts w:ascii="Arial" w:hAnsi="Arial" w:cs="Arial"/>
          <w:bCs/>
          <w:sz w:val="18"/>
          <w:szCs w:val="18"/>
        </w:rPr>
      </w:pPr>
      <w:r>
        <w:rPr>
          <w:rFonts w:ascii="Arial" w:hAnsi="Arial" w:cs="Arial"/>
          <w:bCs/>
          <w:color w:val="000000"/>
          <w:sz w:val="18"/>
          <w:szCs w:val="18"/>
        </w:rPr>
        <w:t>September 2024</w:t>
      </w:r>
    </w:p>
    <w:sectPr w:rsidR="001A50F5" w:rsidRPr="00B53E06" w:rsidSect="00C00743">
      <w:headerReference w:type="default" r:id="rId11"/>
      <w:footerReference w:type="default" r:id="rId12"/>
      <w:pgSz w:w="12240" w:h="15840"/>
      <w:pgMar w:top="1152" w:right="864" w:bottom="1152" w:left="864"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2321" w14:textId="77777777" w:rsidR="009466BD" w:rsidRDefault="009466BD" w:rsidP="00B75F2D">
      <w:r>
        <w:separator/>
      </w:r>
    </w:p>
  </w:endnote>
  <w:endnote w:type="continuationSeparator" w:id="0">
    <w:p w14:paraId="29B0ECBD" w14:textId="77777777" w:rsidR="009466BD" w:rsidRDefault="009466BD" w:rsidP="00B75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3D31" w14:textId="77777777" w:rsidR="00D62F64" w:rsidRPr="006978F5" w:rsidRDefault="00D62F64">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FA3B59">
      <w:rPr>
        <w:rFonts w:ascii="Arial" w:hAnsi="Arial" w:cs="Arial"/>
        <w:noProof/>
      </w:rPr>
      <w:t>1</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FA3B59">
      <w:rPr>
        <w:rFonts w:ascii="Arial" w:hAnsi="Arial" w:cs="Arial"/>
        <w:noProof/>
      </w:rPr>
      <w:t>1</w:t>
    </w:r>
    <w:r w:rsidRPr="006978F5">
      <w:rPr>
        <w:rFonts w:ascii="Arial" w:hAnsi="Arial" w:cs="Arial"/>
        <w:sz w:val="24"/>
        <w:szCs w:val="24"/>
      </w:rPr>
      <w:fldChar w:fldCharType="end"/>
    </w:r>
  </w:p>
  <w:p w14:paraId="4D783D32" w14:textId="77777777" w:rsidR="00D62F64" w:rsidRDefault="00D62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8F6FA" w14:textId="77777777" w:rsidR="009466BD" w:rsidRDefault="009466BD" w:rsidP="00B75F2D">
      <w:r>
        <w:separator/>
      </w:r>
    </w:p>
  </w:footnote>
  <w:footnote w:type="continuationSeparator" w:id="0">
    <w:p w14:paraId="04D435B6" w14:textId="77777777" w:rsidR="009466BD" w:rsidRDefault="009466BD" w:rsidP="00B75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3D30" w14:textId="77777777" w:rsidR="00D62F64" w:rsidRDefault="00D62F64" w:rsidP="00B3127E">
    <w:pPr>
      <w:pStyle w:val="Header"/>
      <w:jc w:val="center"/>
    </w:pPr>
    <w:r>
      <w:rPr>
        <w:noProof/>
        <w:color w:val="000000"/>
      </w:rPr>
      <w:drawing>
        <wp:inline distT="0" distB="0" distL="0" distR="0" wp14:anchorId="4D783D33" wp14:editId="4D783D34">
          <wp:extent cx="2867025" cy="600075"/>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867025"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7B54D8"/>
    <w:multiLevelType w:val="hybridMultilevel"/>
    <w:tmpl w:val="50A2AE86"/>
    <w:lvl w:ilvl="0" w:tplc="04090001">
      <w:start w:val="1"/>
      <w:numFmt w:val="bullet"/>
      <w:lvlText w:val=""/>
      <w:lvlJc w:val="left"/>
      <w:pPr>
        <w:tabs>
          <w:tab w:val="num" w:pos="576"/>
        </w:tabs>
        <w:ind w:left="576" w:hanging="576"/>
      </w:pPr>
      <w:rPr>
        <w:rFonts w:ascii="Symbol" w:hAnsi="Symbo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color w:val="auto"/>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F4B5900"/>
    <w:multiLevelType w:val="multilevel"/>
    <w:tmpl w:val="274C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B2A74"/>
    <w:multiLevelType w:val="hybridMultilevel"/>
    <w:tmpl w:val="8B76ADE4"/>
    <w:lvl w:ilvl="0" w:tplc="5FACBF0C">
      <w:start w:val="1"/>
      <w:numFmt w:val="decimal"/>
      <w:lvlText w:val="%1."/>
      <w:lvlJc w:val="left"/>
      <w:pPr>
        <w:tabs>
          <w:tab w:val="num" w:pos="576"/>
        </w:tabs>
        <w:ind w:left="576" w:hanging="576"/>
      </w:pPr>
      <w:rPr>
        <w:rFonts w:ascii="Arial" w:hAnsi="Arial" w:hint="default"/>
        <w:b w:val="0"/>
        <w:i w:val="0"/>
        <w:color w:val="auto"/>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color w:val="auto"/>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E574E1"/>
    <w:multiLevelType w:val="hybridMultilevel"/>
    <w:tmpl w:val="90582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1225BE6"/>
    <w:multiLevelType w:val="hybridMultilevel"/>
    <w:tmpl w:val="94C82A0E"/>
    <w:lvl w:ilvl="0" w:tplc="151C0F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A2F7E"/>
    <w:multiLevelType w:val="multilevel"/>
    <w:tmpl w:val="652E2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13" w15:restartNumberingAfterBreak="0">
    <w:nsid w:val="2C0C11F0"/>
    <w:multiLevelType w:val="hybridMultilevel"/>
    <w:tmpl w:val="91389314"/>
    <w:lvl w:ilvl="0" w:tplc="DD6C32D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511E4"/>
    <w:multiLevelType w:val="hybridMultilevel"/>
    <w:tmpl w:val="F952717C"/>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8"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771B7"/>
    <w:multiLevelType w:val="hybridMultilevel"/>
    <w:tmpl w:val="8158A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B664C1"/>
    <w:multiLevelType w:val="hybridMultilevel"/>
    <w:tmpl w:val="F2E4BE30"/>
    <w:lvl w:ilvl="0" w:tplc="5DCEFB3A">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A61EF"/>
    <w:multiLevelType w:val="hybridMultilevel"/>
    <w:tmpl w:val="94C82A0E"/>
    <w:lvl w:ilvl="0" w:tplc="151C0F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2065CC"/>
    <w:multiLevelType w:val="hybridMultilevel"/>
    <w:tmpl w:val="1622896A"/>
    <w:lvl w:ilvl="0" w:tplc="5DCEFB3A">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7933CC4"/>
    <w:multiLevelType w:val="hybridMultilevel"/>
    <w:tmpl w:val="F8E658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8"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7"/>
  </w:num>
  <w:num w:numId="4">
    <w:abstractNumId w:val="25"/>
  </w:num>
  <w:num w:numId="5">
    <w:abstractNumId w:val="8"/>
  </w:num>
  <w:num w:numId="6">
    <w:abstractNumId w:val="21"/>
  </w:num>
  <w:num w:numId="7">
    <w:abstractNumId w:val="12"/>
  </w:num>
  <w:num w:numId="8">
    <w:abstractNumId w:val="2"/>
  </w:num>
  <w:num w:numId="9">
    <w:abstractNumId w:val="28"/>
  </w:num>
  <w:num w:numId="10">
    <w:abstractNumId w:val="15"/>
  </w:num>
  <w:num w:numId="11">
    <w:abstractNumId w:val="23"/>
  </w:num>
  <w:num w:numId="12">
    <w:abstractNumId w:val="18"/>
  </w:num>
  <w:num w:numId="13">
    <w:abstractNumId w:val="17"/>
  </w:num>
  <w:num w:numId="14">
    <w:abstractNumId w:val="26"/>
  </w:num>
  <w:num w:numId="15">
    <w:abstractNumId w:val="6"/>
  </w:num>
  <w:num w:numId="16">
    <w:abstractNumId w:val="14"/>
  </w:num>
  <w:num w:numId="17">
    <w:abstractNumId w:val="5"/>
  </w:num>
  <w:num w:numId="18">
    <w:abstractNumId w:val="13"/>
  </w:num>
  <w:num w:numId="19">
    <w:abstractNumId w:val="22"/>
  </w:num>
  <w:num w:numId="20">
    <w:abstractNumId w:val="4"/>
  </w:num>
  <w:num w:numId="21">
    <w:abstractNumId w:val="9"/>
  </w:num>
  <w:num w:numId="22">
    <w:abstractNumId w:val="20"/>
  </w:num>
  <w:num w:numId="23">
    <w:abstractNumId w:val="24"/>
  </w:num>
  <w:num w:numId="24">
    <w:abstractNumId w:val="16"/>
  </w:num>
  <w:num w:numId="25">
    <w:abstractNumId w:val="1"/>
  </w:num>
  <w:num w:numId="26">
    <w:abstractNumId w:val="3"/>
  </w:num>
  <w:num w:numId="27">
    <w:abstractNumId w:val="10"/>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2"/>
    <w:rsid w:val="00005EE5"/>
    <w:rsid w:val="00011581"/>
    <w:rsid w:val="00024BC2"/>
    <w:rsid w:val="00031A64"/>
    <w:rsid w:val="00034790"/>
    <w:rsid w:val="00040452"/>
    <w:rsid w:val="00040D9C"/>
    <w:rsid w:val="00042A2A"/>
    <w:rsid w:val="00045821"/>
    <w:rsid w:val="00047637"/>
    <w:rsid w:val="0004779E"/>
    <w:rsid w:val="00047F45"/>
    <w:rsid w:val="00050EB3"/>
    <w:rsid w:val="00051E8F"/>
    <w:rsid w:val="00064350"/>
    <w:rsid w:val="0008516A"/>
    <w:rsid w:val="000978E4"/>
    <w:rsid w:val="000A59FF"/>
    <w:rsid w:val="000A6B69"/>
    <w:rsid w:val="000A73B5"/>
    <w:rsid w:val="000B1D3C"/>
    <w:rsid w:val="000B22D2"/>
    <w:rsid w:val="000B7B75"/>
    <w:rsid w:val="000C39F3"/>
    <w:rsid w:val="000D63D6"/>
    <w:rsid w:val="000F7D9E"/>
    <w:rsid w:val="00105D31"/>
    <w:rsid w:val="00105ED0"/>
    <w:rsid w:val="00110E34"/>
    <w:rsid w:val="00131134"/>
    <w:rsid w:val="001337CF"/>
    <w:rsid w:val="001340F7"/>
    <w:rsid w:val="00134AF0"/>
    <w:rsid w:val="00143D9F"/>
    <w:rsid w:val="00151D38"/>
    <w:rsid w:val="001819C7"/>
    <w:rsid w:val="00185A49"/>
    <w:rsid w:val="00186378"/>
    <w:rsid w:val="00195804"/>
    <w:rsid w:val="001A1602"/>
    <w:rsid w:val="001A1821"/>
    <w:rsid w:val="001A23AC"/>
    <w:rsid w:val="001A50F5"/>
    <w:rsid w:val="001C1313"/>
    <w:rsid w:val="001C3969"/>
    <w:rsid w:val="001D6321"/>
    <w:rsid w:val="001E44E4"/>
    <w:rsid w:val="001E4E6E"/>
    <w:rsid w:val="00202FF0"/>
    <w:rsid w:val="00205498"/>
    <w:rsid w:val="002064AE"/>
    <w:rsid w:val="00217955"/>
    <w:rsid w:val="002363CA"/>
    <w:rsid w:val="00272AA6"/>
    <w:rsid w:val="00282273"/>
    <w:rsid w:val="00285660"/>
    <w:rsid w:val="002923E7"/>
    <w:rsid w:val="002A209A"/>
    <w:rsid w:val="002D0AD6"/>
    <w:rsid w:val="002E19EF"/>
    <w:rsid w:val="002E6FFF"/>
    <w:rsid w:val="002F1847"/>
    <w:rsid w:val="002F23BD"/>
    <w:rsid w:val="00302B77"/>
    <w:rsid w:val="0033120B"/>
    <w:rsid w:val="00344876"/>
    <w:rsid w:val="00372165"/>
    <w:rsid w:val="0038783D"/>
    <w:rsid w:val="003A6A76"/>
    <w:rsid w:val="003C769A"/>
    <w:rsid w:val="003D1FB7"/>
    <w:rsid w:val="003D7D39"/>
    <w:rsid w:val="003E16AE"/>
    <w:rsid w:val="003E271D"/>
    <w:rsid w:val="003E3E1F"/>
    <w:rsid w:val="00404ADD"/>
    <w:rsid w:val="00412C87"/>
    <w:rsid w:val="00423565"/>
    <w:rsid w:val="004237FE"/>
    <w:rsid w:val="0043638F"/>
    <w:rsid w:val="004459BC"/>
    <w:rsid w:val="00446D71"/>
    <w:rsid w:val="00451A15"/>
    <w:rsid w:val="00460158"/>
    <w:rsid w:val="0046041A"/>
    <w:rsid w:val="0047344C"/>
    <w:rsid w:val="00481547"/>
    <w:rsid w:val="00481C61"/>
    <w:rsid w:val="00490700"/>
    <w:rsid w:val="004B2132"/>
    <w:rsid w:val="004B2CCC"/>
    <w:rsid w:val="004B6B5F"/>
    <w:rsid w:val="004D4687"/>
    <w:rsid w:val="004D7CFB"/>
    <w:rsid w:val="004E79BF"/>
    <w:rsid w:val="004F574A"/>
    <w:rsid w:val="00502D6F"/>
    <w:rsid w:val="00522796"/>
    <w:rsid w:val="00551D15"/>
    <w:rsid w:val="00554AC8"/>
    <w:rsid w:val="0055597E"/>
    <w:rsid w:val="00575E2B"/>
    <w:rsid w:val="00577FC6"/>
    <w:rsid w:val="005A6691"/>
    <w:rsid w:val="005A6E8C"/>
    <w:rsid w:val="005C0CEB"/>
    <w:rsid w:val="005E7183"/>
    <w:rsid w:val="005F75A7"/>
    <w:rsid w:val="00622448"/>
    <w:rsid w:val="006329D4"/>
    <w:rsid w:val="00634E79"/>
    <w:rsid w:val="0063680E"/>
    <w:rsid w:val="00643532"/>
    <w:rsid w:val="006445DB"/>
    <w:rsid w:val="00664412"/>
    <w:rsid w:val="00665B87"/>
    <w:rsid w:val="006749CB"/>
    <w:rsid w:val="00676822"/>
    <w:rsid w:val="006912A9"/>
    <w:rsid w:val="006978F5"/>
    <w:rsid w:val="00697F95"/>
    <w:rsid w:val="006A6880"/>
    <w:rsid w:val="006B318B"/>
    <w:rsid w:val="006C0458"/>
    <w:rsid w:val="006C1EB5"/>
    <w:rsid w:val="006D39E0"/>
    <w:rsid w:val="006E3A3C"/>
    <w:rsid w:val="006F3F30"/>
    <w:rsid w:val="00700CEB"/>
    <w:rsid w:val="00713F70"/>
    <w:rsid w:val="00754AD2"/>
    <w:rsid w:val="007615D9"/>
    <w:rsid w:val="00766E4E"/>
    <w:rsid w:val="00782713"/>
    <w:rsid w:val="00783603"/>
    <w:rsid w:val="00787141"/>
    <w:rsid w:val="007A0033"/>
    <w:rsid w:val="007A2687"/>
    <w:rsid w:val="007A3C22"/>
    <w:rsid w:val="007C5A12"/>
    <w:rsid w:val="007E2A6A"/>
    <w:rsid w:val="007F1989"/>
    <w:rsid w:val="008029C0"/>
    <w:rsid w:val="00805339"/>
    <w:rsid w:val="008234D0"/>
    <w:rsid w:val="008314E9"/>
    <w:rsid w:val="0083182A"/>
    <w:rsid w:val="00833CFF"/>
    <w:rsid w:val="00840BAB"/>
    <w:rsid w:val="00844971"/>
    <w:rsid w:val="0086091B"/>
    <w:rsid w:val="008756EF"/>
    <w:rsid w:val="00880E6A"/>
    <w:rsid w:val="00882858"/>
    <w:rsid w:val="008A013A"/>
    <w:rsid w:val="008B7213"/>
    <w:rsid w:val="008C0CD7"/>
    <w:rsid w:val="008E06D8"/>
    <w:rsid w:val="008E5D99"/>
    <w:rsid w:val="009037BB"/>
    <w:rsid w:val="00910A3A"/>
    <w:rsid w:val="00913467"/>
    <w:rsid w:val="00916BC1"/>
    <w:rsid w:val="00923D9D"/>
    <w:rsid w:val="009267F7"/>
    <w:rsid w:val="00934DF9"/>
    <w:rsid w:val="009466BD"/>
    <w:rsid w:val="00951909"/>
    <w:rsid w:val="009606D8"/>
    <w:rsid w:val="00962656"/>
    <w:rsid w:val="00963F35"/>
    <w:rsid w:val="0098222A"/>
    <w:rsid w:val="009836F6"/>
    <w:rsid w:val="009859D6"/>
    <w:rsid w:val="00985C39"/>
    <w:rsid w:val="00987BC8"/>
    <w:rsid w:val="009947E7"/>
    <w:rsid w:val="009A0865"/>
    <w:rsid w:val="009A3FE0"/>
    <w:rsid w:val="009C081C"/>
    <w:rsid w:val="009C4B09"/>
    <w:rsid w:val="009C51E3"/>
    <w:rsid w:val="009E078E"/>
    <w:rsid w:val="009E4919"/>
    <w:rsid w:val="009E4FB1"/>
    <w:rsid w:val="009E74F2"/>
    <w:rsid w:val="00A02EA4"/>
    <w:rsid w:val="00A274B0"/>
    <w:rsid w:val="00A31E4D"/>
    <w:rsid w:val="00A37CC4"/>
    <w:rsid w:val="00A43DA6"/>
    <w:rsid w:val="00A7328F"/>
    <w:rsid w:val="00A864F6"/>
    <w:rsid w:val="00AB219C"/>
    <w:rsid w:val="00AC3840"/>
    <w:rsid w:val="00AD2229"/>
    <w:rsid w:val="00AD314C"/>
    <w:rsid w:val="00AD575E"/>
    <w:rsid w:val="00AE69A5"/>
    <w:rsid w:val="00AF50B1"/>
    <w:rsid w:val="00B01893"/>
    <w:rsid w:val="00B211CB"/>
    <w:rsid w:val="00B25E0C"/>
    <w:rsid w:val="00B3127E"/>
    <w:rsid w:val="00B32E9F"/>
    <w:rsid w:val="00B413A6"/>
    <w:rsid w:val="00B44DED"/>
    <w:rsid w:val="00B47C54"/>
    <w:rsid w:val="00B53E06"/>
    <w:rsid w:val="00B66B76"/>
    <w:rsid w:val="00B75F2D"/>
    <w:rsid w:val="00B82DBB"/>
    <w:rsid w:val="00B937A9"/>
    <w:rsid w:val="00B976B8"/>
    <w:rsid w:val="00BD6074"/>
    <w:rsid w:val="00BE08B4"/>
    <w:rsid w:val="00BF09D2"/>
    <w:rsid w:val="00BF49E9"/>
    <w:rsid w:val="00C00743"/>
    <w:rsid w:val="00C038A6"/>
    <w:rsid w:val="00C42507"/>
    <w:rsid w:val="00C45BA9"/>
    <w:rsid w:val="00C513FC"/>
    <w:rsid w:val="00C65B37"/>
    <w:rsid w:val="00C66D89"/>
    <w:rsid w:val="00C71716"/>
    <w:rsid w:val="00C7669A"/>
    <w:rsid w:val="00C95578"/>
    <w:rsid w:val="00C95D63"/>
    <w:rsid w:val="00CB241E"/>
    <w:rsid w:val="00CD3201"/>
    <w:rsid w:val="00CE7F27"/>
    <w:rsid w:val="00CF7772"/>
    <w:rsid w:val="00D052A4"/>
    <w:rsid w:val="00D06F7F"/>
    <w:rsid w:val="00D25025"/>
    <w:rsid w:val="00D31729"/>
    <w:rsid w:val="00D5503F"/>
    <w:rsid w:val="00D57C83"/>
    <w:rsid w:val="00D62F64"/>
    <w:rsid w:val="00D66A35"/>
    <w:rsid w:val="00D927F2"/>
    <w:rsid w:val="00D96D19"/>
    <w:rsid w:val="00DA44CC"/>
    <w:rsid w:val="00DB32B0"/>
    <w:rsid w:val="00DB398D"/>
    <w:rsid w:val="00DC230A"/>
    <w:rsid w:val="00DC3585"/>
    <w:rsid w:val="00DC5302"/>
    <w:rsid w:val="00DF0C5C"/>
    <w:rsid w:val="00DF7982"/>
    <w:rsid w:val="00E11F92"/>
    <w:rsid w:val="00E135AC"/>
    <w:rsid w:val="00E24605"/>
    <w:rsid w:val="00E2578B"/>
    <w:rsid w:val="00E51805"/>
    <w:rsid w:val="00E75D0F"/>
    <w:rsid w:val="00E84F36"/>
    <w:rsid w:val="00E91ACC"/>
    <w:rsid w:val="00EA418A"/>
    <w:rsid w:val="00EA69A7"/>
    <w:rsid w:val="00EB3E45"/>
    <w:rsid w:val="00EC2676"/>
    <w:rsid w:val="00EF4A6D"/>
    <w:rsid w:val="00EF7C07"/>
    <w:rsid w:val="00F36036"/>
    <w:rsid w:val="00F43496"/>
    <w:rsid w:val="00F45295"/>
    <w:rsid w:val="00F67B4C"/>
    <w:rsid w:val="00F72635"/>
    <w:rsid w:val="00F87AA3"/>
    <w:rsid w:val="00F92EA0"/>
    <w:rsid w:val="00FA3B59"/>
    <w:rsid w:val="00FB47B4"/>
    <w:rsid w:val="00FD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783CCA"/>
  <w15:docId w15:val="{54E19B22-72D4-49CD-9781-9547757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821"/>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045821"/>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45821"/>
    <w:rPr>
      <w:sz w:val="22"/>
      <w:szCs w:val="22"/>
    </w:rPr>
  </w:style>
  <w:style w:type="paragraph" w:styleId="BodyText3">
    <w:name w:val="Body Text 3"/>
    <w:basedOn w:val="Normal"/>
    <w:rsid w:val="00045821"/>
    <w:pPr>
      <w:widowControl w:val="0"/>
      <w:jc w:val="both"/>
    </w:pPr>
    <w:rPr>
      <w:rFonts w:ascii="Arial" w:hAnsi="Arial" w:cs="Arial"/>
      <w:sz w:val="22"/>
      <w:szCs w:val="22"/>
    </w:rPr>
  </w:style>
  <w:style w:type="paragraph" w:styleId="Footer">
    <w:name w:val="footer"/>
    <w:basedOn w:val="Normal"/>
    <w:link w:val="FooterChar"/>
    <w:uiPriority w:val="99"/>
    <w:rsid w:val="00045821"/>
    <w:pPr>
      <w:tabs>
        <w:tab w:val="center" w:pos="4320"/>
        <w:tab w:val="right" w:pos="8640"/>
      </w:tabs>
    </w:pPr>
    <w:rPr>
      <w:sz w:val="20"/>
      <w:szCs w:val="20"/>
    </w:rPr>
  </w:style>
  <w:style w:type="paragraph" w:styleId="BodyTextIndent">
    <w:name w:val="Body Text Indent"/>
    <w:basedOn w:val="Normal"/>
    <w:rsid w:val="00045821"/>
    <w:pPr>
      <w:spacing w:before="60"/>
    </w:pPr>
    <w:rPr>
      <w:rFonts w:ascii="Arial" w:hAnsi="Arial" w:cs="Arial"/>
      <w:sz w:val="20"/>
      <w:szCs w:val="20"/>
    </w:rPr>
  </w:style>
  <w:style w:type="paragraph" w:styleId="Header">
    <w:name w:val="header"/>
    <w:basedOn w:val="Normal"/>
    <w:rsid w:val="00045821"/>
    <w:pPr>
      <w:tabs>
        <w:tab w:val="center" w:pos="4320"/>
        <w:tab w:val="right" w:pos="8640"/>
      </w:tabs>
    </w:pPr>
  </w:style>
  <w:style w:type="paragraph" w:styleId="Title">
    <w:name w:val="Title"/>
    <w:basedOn w:val="Normal"/>
    <w:qFormat/>
    <w:rsid w:val="00045821"/>
    <w:pPr>
      <w:widowControl w:val="0"/>
      <w:autoSpaceDE w:val="0"/>
      <w:autoSpaceDN w:val="0"/>
      <w:adjustRightInd w:val="0"/>
      <w:ind w:left="1080" w:right="720"/>
      <w:jc w:val="center"/>
    </w:pPr>
    <w:rPr>
      <w:b/>
      <w:bCs/>
      <w:sz w:val="26"/>
      <w:szCs w:val="26"/>
    </w:rPr>
  </w:style>
  <w:style w:type="paragraph" w:styleId="BlockText">
    <w:name w:val="Block Text"/>
    <w:basedOn w:val="Normal"/>
    <w:rsid w:val="00045821"/>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rsid w:val="00045821"/>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sz w:val="16"/>
      <w:szCs w:val="16"/>
    </w:rPr>
  </w:style>
  <w:style w:type="character" w:customStyle="1" w:styleId="BalloonTextChar">
    <w:name w:val="Balloon Text Char"/>
    <w:link w:val="BalloonText"/>
    <w:rsid w:val="00713F70"/>
    <w:rPr>
      <w:rFonts w:ascii="Tahoma" w:hAnsi="Tahoma" w:cs="Tahoma"/>
      <w:sz w:val="16"/>
      <w:szCs w:val="16"/>
    </w:rPr>
  </w:style>
  <w:style w:type="paragraph" w:styleId="ListParagraph">
    <w:name w:val="List Paragraph"/>
    <w:basedOn w:val="Normal"/>
    <w:uiPriority w:val="34"/>
    <w:qFormat/>
    <w:rsid w:val="00272AA6"/>
    <w:pPr>
      <w:ind w:left="720"/>
    </w:pPr>
  </w:style>
  <w:style w:type="character" w:styleId="CommentReference">
    <w:name w:val="annotation reference"/>
    <w:basedOn w:val="DefaultParagraphFont"/>
    <w:rsid w:val="00E11F92"/>
    <w:rPr>
      <w:sz w:val="16"/>
      <w:szCs w:val="16"/>
    </w:rPr>
  </w:style>
  <w:style w:type="paragraph" w:styleId="CommentText">
    <w:name w:val="annotation text"/>
    <w:basedOn w:val="Normal"/>
    <w:link w:val="CommentTextChar"/>
    <w:rsid w:val="00E11F92"/>
    <w:rPr>
      <w:sz w:val="20"/>
      <w:szCs w:val="20"/>
    </w:rPr>
  </w:style>
  <w:style w:type="character" w:customStyle="1" w:styleId="CommentTextChar">
    <w:name w:val="Comment Text Char"/>
    <w:basedOn w:val="DefaultParagraphFont"/>
    <w:link w:val="CommentText"/>
    <w:rsid w:val="00E11F92"/>
  </w:style>
  <w:style w:type="paragraph" w:styleId="CommentSubject">
    <w:name w:val="annotation subject"/>
    <w:basedOn w:val="CommentText"/>
    <w:next w:val="CommentText"/>
    <w:link w:val="CommentSubjectChar"/>
    <w:rsid w:val="00E11F92"/>
    <w:rPr>
      <w:b/>
      <w:bCs/>
    </w:rPr>
  </w:style>
  <w:style w:type="character" w:customStyle="1" w:styleId="CommentSubjectChar">
    <w:name w:val="Comment Subject Char"/>
    <w:basedOn w:val="CommentTextChar"/>
    <w:link w:val="CommentSubject"/>
    <w:rsid w:val="00E11F92"/>
    <w:rPr>
      <w:b/>
      <w:bCs/>
    </w:rPr>
  </w:style>
  <w:style w:type="paragraph" w:styleId="Revision">
    <w:name w:val="Revision"/>
    <w:hidden/>
    <w:uiPriority w:val="99"/>
    <w:semiHidden/>
    <w:rsid w:val="008234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2108">
      <w:bodyDiv w:val="1"/>
      <w:marLeft w:val="0"/>
      <w:marRight w:val="0"/>
      <w:marTop w:val="0"/>
      <w:marBottom w:val="0"/>
      <w:divBdr>
        <w:top w:val="none" w:sz="0" w:space="0" w:color="auto"/>
        <w:left w:val="none" w:sz="0" w:space="0" w:color="auto"/>
        <w:bottom w:val="none" w:sz="0" w:space="0" w:color="auto"/>
        <w:right w:val="none" w:sz="0" w:space="0" w:color="auto"/>
      </w:divBdr>
    </w:div>
    <w:div w:id="1401060350">
      <w:bodyDiv w:val="1"/>
      <w:marLeft w:val="0"/>
      <w:marRight w:val="0"/>
      <w:marTop w:val="0"/>
      <w:marBottom w:val="0"/>
      <w:divBdr>
        <w:top w:val="none" w:sz="0" w:space="0" w:color="auto"/>
        <w:left w:val="none" w:sz="0" w:space="0" w:color="auto"/>
        <w:bottom w:val="none" w:sz="0" w:space="0" w:color="auto"/>
        <w:right w:val="none" w:sz="0" w:space="0" w:color="auto"/>
      </w:divBdr>
    </w:div>
    <w:div w:id="15587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e8727d2d3c3deae435d6dc8893d42314">
  <xsd:schema xmlns:xsd="http://www.w3.org/2001/XMLSchema" xmlns:xs="http://www.w3.org/2001/XMLSchema" xmlns:p="http://schemas.microsoft.com/office/2006/metadata/properties" xmlns:ns2="0b9e7f56-21cb-4f46-a187-e65d9d6b6215" targetNamespace="http://schemas.microsoft.com/office/2006/metadata/properties" ma:root="true" ma:fieldsID="e238209f0dda3f35b86ab2ea65066af2" ns2:_="">
    <xsd:import namespace="0b9e7f56-21cb-4f46-a187-e65d9d6b6215"/>
    <xsd:element name="properties">
      <xsd:complexType>
        <xsd:sequence>
          <xsd:element name="documentManagement">
            <xsd:complexType>
              <xsd:all>
                <xsd:element ref="ns2:Division" minOccurs="0"/>
                <xsd:element ref="ns2:Department"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8" nillable="true" ma:displayName="Division" ma:format="Dropdown" ma:internalName="Division">
      <xsd:simpleType>
        <xsd:restriction base="dms:Choice">
          <xsd:enumeration value="Area Agency on Aging"/>
          <xsd:enumeration value="Athletics"/>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Student Services"/>
        </xsd:restriction>
      </xsd:simpleType>
    </xsd:element>
    <xsd:element name="Department" ma:index="9" nillable="true" ma:displayName="Department" ma:format="Dropdown" ma:internalName="Department">
      <xsd:simpleType>
        <xsd:restriction base="dms:Choice">
          <xsd:enumeration value="Admissions/Registrar"/>
          <xsd:enumeration value="Advising Services"/>
          <xsd:enumeration value="Aerospace"/>
          <xsd:enumeration value="Business &amp; Professional Programs"/>
          <xsd:enumeration value="Children's Center"/>
          <xsd:enumeration value="Conferencing &amp; Events/Schuler Performing Arts Center"/>
          <xsd:enumeration value="CTE/Dual Credit/Outreach"/>
          <xsd:enumeration value="eLearning"/>
          <xsd:enumeration value="Enterprise Applications"/>
          <xsd:enumeration value="Financial Aid"/>
          <xsd:enumeration value="Fleet Services"/>
          <xsd:enumeration value="Food Services"/>
          <xsd:enumeration value="General Studies"/>
          <xsd:enumeration value="General Studies - ABE GED"/>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TRIO/SSS"/>
          <xsd:enumeration value="User Services"/>
          <xsd:enumeration value="Work Force Training &amp; Community Ed"/>
        </xsd:restriction>
      </xsd:simpleType>
    </xsd:element>
    <xsd:element name="Classification" ma:index="10" nillable="true" ma:displayName="Classification" ma:default="Staff" ma:format="Dropdown" ma:internalName="Classification">
      <xsd:simpleType>
        <xsd:restriction base="dms:Choice">
          <xsd:enumeration value="Staff"/>
          <xsd:enumeration value="Facul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CTE/Dual Credit/Outreach</Department>
    <Division xmlns="0b9e7f56-21cb-4f46-a187-e65d9d6b6215">Instruction</Division>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73D06-A4CB-4568-BB09-1E2D93855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74C458-D297-49FA-B7A2-373F1C6F7B5B}">
  <ds:schemaRefs>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www.w3.org/XML/1998/namespace"/>
    <ds:schemaRef ds:uri="http://purl.org/dc/elements/1.1/"/>
    <ds:schemaRef ds:uri="http://schemas.openxmlformats.org/package/2006/metadata/core-properties"/>
    <ds:schemaRef ds:uri="0b9e7f56-21cb-4f46-a187-e65d9d6b6215"/>
  </ds:schemaRefs>
</ds:datastoreItem>
</file>

<file path=customXml/itemProps3.xml><?xml version="1.0" encoding="utf-8"?>
<ds:datastoreItem xmlns:ds="http://schemas.openxmlformats.org/officeDocument/2006/customXml" ds:itemID="{87C8BFBF-32EF-4669-BF42-F3891D4F0B0E}">
  <ds:schemaRefs>
    <ds:schemaRef ds:uri="http://schemas.openxmlformats.org/officeDocument/2006/bibliography"/>
  </ds:schemaRefs>
</ds:datastoreItem>
</file>

<file path=customXml/itemProps4.xml><?xml version="1.0" encoding="utf-8"?>
<ds:datastoreItem xmlns:ds="http://schemas.openxmlformats.org/officeDocument/2006/customXml" ds:itemID="{55738EBB-3ECA-406E-83D1-3719E7624F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943</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NIC</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Rutherford</dc:creator>
  <cp:lastModifiedBy>Becky Johnson</cp:lastModifiedBy>
  <cp:revision>3</cp:revision>
  <cp:lastPrinted>2020-03-09T21:39:00Z</cp:lastPrinted>
  <dcterms:created xsi:type="dcterms:W3CDTF">2024-09-20T19:13:00Z</dcterms:created>
  <dcterms:modified xsi:type="dcterms:W3CDTF">2024-09-23T14:57:00Z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ies>
</file>