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67CC" w14:textId="77777777" w:rsidR="006E00FA" w:rsidRDefault="00000000">
      <w:pPr>
        <w:spacing w:after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Job Description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6210"/>
      </w:tblGrid>
      <w:tr w:rsidR="006E00FA" w14:paraId="4472AF69" w14:textId="77777777">
        <w:tc>
          <w:tcPr>
            <w:tcW w:w="1885" w:type="dxa"/>
          </w:tcPr>
          <w:p w14:paraId="0B45C75E" w14:textId="77777777" w:rsidR="006E00FA" w:rsidRDefault="0000000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210" w:type="dxa"/>
            <w:vAlign w:val="center"/>
          </w:tcPr>
          <w:p w14:paraId="0EFE14DA" w14:textId="77777777" w:rsidR="006E00FA" w:rsidRDefault="00000000">
            <w:pPr>
              <w:pStyle w:val="NormalWeb"/>
              <w:spacing w:before="0" w:beforeAutospacing="0" w:after="0" w:afterAutospacing="0"/>
              <w:rPr>
                <w:bCs/>
                <w:lang w:val="en-PH"/>
              </w:rPr>
            </w:pPr>
            <w:r>
              <w:rPr>
                <w:bCs/>
                <w:lang w:val="en-PH"/>
              </w:rPr>
              <w:t>Facility-Based Case Finder</w:t>
            </w:r>
          </w:p>
        </w:tc>
      </w:tr>
      <w:tr w:rsidR="006E00FA" w14:paraId="0FF20B82" w14:textId="77777777">
        <w:tc>
          <w:tcPr>
            <w:tcW w:w="1885" w:type="dxa"/>
          </w:tcPr>
          <w:p w14:paraId="7EC01C2B" w14:textId="77777777" w:rsidR="006E00FA" w:rsidRDefault="0000000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Reports to (Title):</w:t>
            </w:r>
          </w:p>
        </w:tc>
        <w:tc>
          <w:tcPr>
            <w:tcW w:w="6210" w:type="dxa"/>
            <w:vAlign w:val="center"/>
          </w:tcPr>
          <w:p w14:paraId="2B059356" w14:textId="77777777" w:rsidR="006E00FA" w:rsidRDefault="00000000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Regional Prevention, Care and Treatment Officer</w:t>
            </w:r>
          </w:p>
        </w:tc>
      </w:tr>
      <w:tr w:rsidR="006E00FA" w14:paraId="51A09581" w14:textId="77777777">
        <w:tc>
          <w:tcPr>
            <w:tcW w:w="1885" w:type="dxa"/>
          </w:tcPr>
          <w:p w14:paraId="53B035B8" w14:textId="77777777" w:rsidR="006E00FA" w:rsidRDefault="0000000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210" w:type="dxa"/>
            <w:vAlign w:val="center"/>
          </w:tcPr>
          <w:p w14:paraId="2A09B63A" w14:textId="2B760D72" w:rsidR="006E00FA" w:rsidRDefault="00000000">
            <w:pPr>
              <w:pStyle w:val="NormalWeb"/>
              <w:spacing w:before="0" w:beforeAutospacing="0" w:after="0" w:afterAutospacing="0"/>
              <w:rPr>
                <w:bCs/>
                <w:lang w:val="en-PH"/>
              </w:rPr>
            </w:pPr>
            <w:r>
              <w:rPr>
                <w:bCs/>
              </w:rPr>
              <w:t>Region 6</w:t>
            </w:r>
            <w:r w:rsidR="00A6787A">
              <w:rPr>
                <w:bCs/>
              </w:rPr>
              <w:t xml:space="preserve"> (Antique, Capiz, Aklan)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PH"/>
              </w:rPr>
              <w:t>&amp;</w:t>
            </w:r>
            <w:r>
              <w:rPr>
                <w:bCs/>
              </w:rPr>
              <w:t xml:space="preserve"> Region 7 </w:t>
            </w:r>
            <w:r w:rsidR="00A6787A">
              <w:rPr>
                <w:bCs/>
              </w:rPr>
              <w:t>(Bohol, Negros Oriental)</w:t>
            </w:r>
          </w:p>
        </w:tc>
      </w:tr>
      <w:tr w:rsidR="006E00FA" w14:paraId="401C6BA2" w14:textId="77777777">
        <w:tc>
          <w:tcPr>
            <w:tcW w:w="1885" w:type="dxa"/>
          </w:tcPr>
          <w:p w14:paraId="189445D1" w14:textId="77777777" w:rsidR="006E00FA" w:rsidRDefault="0000000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210" w:type="dxa"/>
            <w:vAlign w:val="center"/>
          </w:tcPr>
          <w:p w14:paraId="0B470F23" w14:textId="6C673AD1" w:rsidR="006E00FA" w:rsidRDefault="00A6787A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Starting October 2024</w:t>
            </w:r>
          </w:p>
        </w:tc>
      </w:tr>
    </w:tbl>
    <w:p w14:paraId="1D5A0F5A" w14:textId="77777777" w:rsidR="006E00FA" w:rsidRDefault="006E00FA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30BBFF2" w14:textId="77777777" w:rsidR="006E00FA" w:rsidRDefault="00000000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Position Summary</w:t>
      </w:r>
    </w:p>
    <w:p w14:paraId="14CF6EFF" w14:textId="77777777" w:rsidR="006E00FA" w:rsidRDefault="006E00FA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4E1FC6F" w14:textId="2228A569" w:rsidR="006E00FA" w:rsidRDefault="00000000" w:rsidP="000D4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ICAP at Columbia University’s </w:t>
      </w:r>
      <w:r w:rsidR="000D4D3E" w:rsidRPr="000D4D3E">
        <w:rPr>
          <w:rFonts w:ascii="Times New Roman" w:hAnsi="Times New Roman" w:cs="Times New Roman"/>
          <w:bCs/>
          <w:i/>
          <w:iCs/>
          <w:sz w:val="24"/>
          <w:szCs w:val="24"/>
        </w:rPr>
        <w:t>Strengthening Regional, National, and Subnational Institutional Capacities to Sustainably Combat HIV/AIDS and Tuberculosis under PEPFAR award</w:t>
      </w:r>
      <w:r w:rsidR="000D4D3E" w:rsidRPr="000D4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 a program that provides technical assistance (TA) and capacity-building support to the Department of Health, in collaboration with key stakeholders and local partners in Central Visayas (VII) and Western Visayas (VI) Regions of the Philippines.</w:t>
      </w:r>
    </w:p>
    <w:p w14:paraId="1C9E1953" w14:textId="450C6A46" w:rsidR="006E00FA" w:rsidRDefault="00000000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Facility-Based Case Finder</w:t>
      </w:r>
      <w:r>
        <w:rPr>
          <w:rFonts w:ascii="Times New Roman" w:hAnsi="Times New Roman" w:cs="Times New Roman"/>
          <w:bCs/>
          <w:sz w:val="24"/>
          <w:szCs w:val="24"/>
        </w:rPr>
        <w:t xml:space="preserve">  will be seconded to a supported facility where he/she will work as part of a multi-disciplinary team under direct supervision of the head of the HIV clinic while reporting to ICAP Regional Prevention, Care and Treatment Officer. S/he will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primarily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provide HIV services for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male clients 15</w:t>
      </w:r>
      <w:r w:rsidR="002F3908"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years old and above, who visit the facility for any </w:t>
      </w:r>
      <w:r w:rsidR="000D4D3E">
        <w:rPr>
          <w:rFonts w:ascii="Times New Roman" w:hAnsi="Times New Roman" w:cs="Times New Roman"/>
          <w:bCs/>
          <w:sz w:val="24"/>
          <w:szCs w:val="24"/>
          <w:lang w:val="en-PH"/>
        </w:rPr>
        <w:t>health care service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to include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HIV information,</w:t>
      </w:r>
      <w:r>
        <w:rPr>
          <w:rFonts w:ascii="Times New Roman" w:hAnsi="Times New Roman" w:cs="Times New Roman"/>
          <w:bCs/>
          <w:sz w:val="24"/>
          <w:szCs w:val="24"/>
        </w:rPr>
        <w:t xml:space="preserve"> motivating clients for HIV testing, performs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HIV</w:t>
      </w:r>
      <w:r>
        <w:rPr>
          <w:rFonts w:ascii="Times New Roman" w:hAnsi="Times New Roman" w:cs="Times New Roman"/>
          <w:bCs/>
          <w:sz w:val="24"/>
          <w:szCs w:val="24"/>
        </w:rPr>
        <w:t xml:space="preserve"> screening</w:t>
      </w:r>
      <w:r w:rsidR="000D4D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D4D3E">
        <w:rPr>
          <w:rFonts w:ascii="Times New Roman" w:hAnsi="Times New Roman" w:cs="Times New Roman"/>
          <w:bCs/>
          <w:sz w:val="24"/>
          <w:szCs w:val="24"/>
        </w:rPr>
        <w:t>PrEP</w:t>
      </w:r>
      <w:proofErr w:type="spellEnd"/>
      <w:r w:rsidR="000D4D3E">
        <w:rPr>
          <w:rFonts w:ascii="Times New Roman" w:hAnsi="Times New Roman" w:cs="Times New Roman"/>
          <w:bCs/>
          <w:sz w:val="24"/>
          <w:szCs w:val="24"/>
        </w:rPr>
        <w:t xml:space="preserve"> promotion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other support services while maintaining compliance with confidentiality regulations. The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case finder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work with clients to support their health and wellbeing, acting as a liaison between clients and their care providers. S/he is primarily responsible for the provision of tailored support and relevant information to help clients overcome barriers that may prevent engagement</w:t>
      </w:r>
      <w:r w:rsidR="000D4D3E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retention</w:t>
      </w:r>
      <w:r w:rsidR="000D4D3E">
        <w:rPr>
          <w:rFonts w:ascii="Times New Roman" w:hAnsi="Times New Roman" w:cs="Times New Roman"/>
          <w:bCs/>
          <w:sz w:val="24"/>
          <w:szCs w:val="24"/>
        </w:rPr>
        <w:t xml:space="preserve"> in services.</w:t>
      </w:r>
    </w:p>
    <w:p w14:paraId="783E4750" w14:textId="77777777" w:rsidR="006E00FA" w:rsidRDefault="0000000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0842B0D1" w14:textId="1CC14AE6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>Coordinate and collaborate with other members of the Opt-Out Implementation Team for the smooth and proper conduct of the Opt-Out HIV testing for male clients 15</w:t>
      </w:r>
      <w:r w:rsidR="002F3908"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PH"/>
        </w:rPr>
        <w:t>y</w:t>
      </w:r>
      <w:r w:rsidR="002F3908">
        <w:rPr>
          <w:rFonts w:ascii="Times New Roman" w:hAnsi="Times New Roman" w:cs="Times New Roman"/>
          <w:bCs/>
          <w:sz w:val="24"/>
          <w:szCs w:val="24"/>
          <w:lang w:val="en-PH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o</w:t>
      </w:r>
      <w:proofErr w:type="spellEnd"/>
      <w:r w:rsidR="002F3908">
        <w:rPr>
          <w:rFonts w:ascii="Times New Roman" w:hAnsi="Times New Roman" w:cs="Times New Roman"/>
          <w:bCs/>
          <w:sz w:val="24"/>
          <w:szCs w:val="24"/>
          <w:lang w:val="en-PH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and above who consult</w:t>
      </w:r>
      <w:r w:rsidR="000D4D3E">
        <w:rPr>
          <w:rFonts w:ascii="Times New Roman" w:hAnsi="Times New Roman" w:cs="Times New Roman"/>
          <w:bCs/>
          <w:sz w:val="24"/>
          <w:szCs w:val="24"/>
          <w:lang w:val="en-PH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</w:t>
      </w:r>
      <w:r w:rsidR="000D4D3E">
        <w:rPr>
          <w:rFonts w:ascii="Times New Roman" w:hAnsi="Times New Roman" w:cs="Times New Roman"/>
          <w:bCs/>
          <w:sz w:val="24"/>
          <w:szCs w:val="24"/>
          <w:lang w:val="en-PH"/>
        </w:rPr>
        <w:t xml:space="preserve">at the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OPD/ED in the assigned facility</w:t>
      </w:r>
    </w:p>
    <w:p w14:paraId="0185F2DC" w14:textId="66B1B435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>Provide basic HIV information prior to HIV screening/testing  thr</w:t>
      </w:r>
      <w:r w:rsidR="000D4D3E">
        <w:rPr>
          <w:rFonts w:ascii="Times New Roman" w:hAnsi="Times New Roman" w:cs="Times New Roman"/>
          <w:bCs/>
          <w:sz w:val="24"/>
          <w:szCs w:val="24"/>
          <w:lang w:val="en-PH"/>
        </w:rPr>
        <w:t>ough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group education, video presentation, </w:t>
      </w:r>
      <w:r w:rsidR="000D4D3E">
        <w:rPr>
          <w:rFonts w:ascii="Times New Roman" w:hAnsi="Times New Roman" w:cs="Times New Roman"/>
          <w:bCs/>
          <w:sz w:val="24"/>
          <w:szCs w:val="24"/>
          <w:lang w:val="en-PH"/>
        </w:rPr>
        <w:t xml:space="preserve">or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IEC materials distribution</w:t>
      </w:r>
    </w:p>
    <w:p w14:paraId="0AC2867E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ecure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consent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conduct HIV screening</w:t>
      </w:r>
    </w:p>
    <w:p w14:paraId="63AE3576" w14:textId="77777777" w:rsidR="006E00FA" w:rsidRDefault="00000000">
      <w:pPr>
        <w:pStyle w:val="ListParagraph"/>
        <w:numPr>
          <w:ilvl w:val="0"/>
          <w:numId w:val="1"/>
        </w:numPr>
        <w:spacing w:before="240" w:after="0"/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>E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nsure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completeness and clarity of entries in the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Opt-Out </w:t>
      </w:r>
      <w:r>
        <w:rPr>
          <w:rFonts w:ascii="Times New Roman" w:hAnsi="Times New Roman" w:cs="Times New Roman"/>
          <w:bCs/>
          <w:sz w:val="24"/>
          <w:szCs w:val="24"/>
        </w:rPr>
        <w:t xml:space="preserve">form. </w:t>
      </w:r>
    </w:p>
    <w:p w14:paraId="2D45E339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>Respond to clients queries regarding HIV and HIV screening/testing</w:t>
      </w:r>
    </w:p>
    <w:p w14:paraId="6D2ABA6D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Provide tailored post-test counseling and support to clients.</w:t>
      </w:r>
    </w:p>
    <w:p w14:paraId="1B3ED4B2" w14:textId="77777777" w:rsidR="006E00F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PH"/>
        </w:rPr>
        <w:lastRenderedPageBreak/>
        <w:t xml:space="preserve">Offer </w:t>
      </w:r>
      <w:r>
        <w:rPr>
          <w:rFonts w:ascii="Times New Roman" w:hAnsi="Times New Roman" w:cs="Times New Roman"/>
          <w:sz w:val="24"/>
          <w:szCs w:val="24"/>
        </w:rPr>
        <w:t>preventive services</w:t>
      </w:r>
      <w:r>
        <w:rPr>
          <w:rFonts w:ascii="Times New Roman" w:hAnsi="Times New Roman" w:cs="Times New Roman"/>
          <w:sz w:val="24"/>
          <w:szCs w:val="24"/>
          <w:lang w:val="en-PH"/>
        </w:rPr>
        <w:t xml:space="preserve"> for non-reactive clients: </w:t>
      </w:r>
      <w:proofErr w:type="spellStart"/>
      <w:r>
        <w:rPr>
          <w:rFonts w:ascii="Times New Roman" w:hAnsi="Times New Roman" w:cs="Times New Roman"/>
          <w:sz w:val="24"/>
          <w:szCs w:val="24"/>
          <w:lang w:val="en-PH"/>
        </w:rPr>
        <w:t>PrEP</w:t>
      </w:r>
      <w:proofErr w:type="spellEnd"/>
      <w:r>
        <w:rPr>
          <w:rFonts w:ascii="Times New Roman" w:hAnsi="Times New Roman" w:cs="Times New Roman"/>
          <w:sz w:val="24"/>
          <w:szCs w:val="24"/>
          <w:lang w:val="en-PH"/>
        </w:rPr>
        <w:t xml:space="preserve">, condoms and lubes to non-reactive clients </w:t>
      </w:r>
      <w:r>
        <w:rPr>
          <w:rFonts w:ascii="Times New Roman" w:hAnsi="Times New Roman" w:cs="Times New Roman"/>
          <w:bCs/>
          <w:sz w:val="24"/>
          <w:szCs w:val="24"/>
        </w:rPr>
        <w:t>and navigate them to the health care provider for possible initiation.</w:t>
      </w:r>
    </w:p>
    <w:p w14:paraId="5472761F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Ensure clients with reactive results are linked to care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and started on ART (if possible) before the clients leave the facility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2A6BB6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PH"/>
        </w:rPr>
        <w:t xml:space="preserve">Collect and consolidate Opt-out forms daily </w:t>
      </w:r>
    </w:p>
    <w:p w14:paraId="647306E6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Encourage, refer/provide navigation services to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hospital clients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access prevention services including but not limited to HIV screening or testing and pre-exposure prophylaxis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2BDC80F8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Accompany clients to appointments and assist with scheduling for needed services.</w:t>
      </w:r>
    </w:p>
    <w:p w14:paraId="454C74A6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Support treatment readiness, treatment adherence, retention in care and improved individual health outcomes for all PLHIV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, as needed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23D3E1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Support clinic health care workers with monitoring adherence, clinic attendance, retention and identification of possible defaulters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, as needed.</w:t>
      </w:r>
    </w:p>
    <w:p w14:paraId="768434D4" w14:textId="77777777" w:rsidR="006E00F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Ensure all required documentation is in place and filled out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eg.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HTS,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other service-related forms) while maintaining client confidentiality and privacy.</w:t>
      </w:r>
    </w:p>
    <w:p w14:paraId="48EB9DE7" w14:textId="77777777" w:rsidR="006E00F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Encode client information into database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eg.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OHASIS), as needed</w:t>
      </w:r>
    </w:p>
    <w:p w14:paraId="12158E8C" w14:textId="77777777" w:rsidR="006E00FA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Submit monthly accomplishments and other required reports to the Regional Prevention, Care and Treatment Officer, with copy to the facility physician.</w:t>
      </w:r>
    </w:p>
    <w:p w14:paraId="600A4C5A" w14:textId="77777777" w:rsidR="006E00FA" w:rsidRDefault="00000000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other duties as assigned.</w:t>
      </w:r>
    </w:p>
    <w:p w14:paraId="061FFB14" w14:textId="77777777" w:rsidR="006E00FA" w:rsidRDefault="006E00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3EFF4B4" w14:textId="77777777" w:rsidR="006E00FA" w:rsidRDefault="0000000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778B46F9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PH"/>
        </w:rPr>
        <w:t>With para-medical course or experience (preferred)</w:t>
      </w:r>
    </w:p>
    <w:p w14:paraId="352EB764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Trained on </w:t>
      </w:r>
      <w:r>
        <w:rPr>
          <w:rFonts w:ascii="Times New Roman" w:hAnsi="Times New Roman" w:cs="Times New Roman"/>
          <w:bCs/>
          <w:sz w:val="24"/>
          <w:szCs w:val="24"/>
          <w:lang w:val="en-PH"/>
        </w:rPr>
        <w:t>Basic HIV and HIV screening (prefer</w:t>
      </w:r>
      <w:r>
        <w:rPr>
          <w:rFonts w:ascii="Times New Roman" w:hAnsi="Times New Roman" w:cs="Times New Roman"/>
          <w:bCs/>
          <w:sz w:val="24"/>
          <w:szCs w:val="24"/>
        </w:rPr>
        <w:t>red)</w:t>
      </w:r>
    </w:p>
    <w:p w14:paraId="5C3E579C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Knowledge of sexual orientation and gender identity expression (SOGIE).</w:t>
      </w:r>
    </w:p>
    <w:p w14:paraId="5EB3E52B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Knowledge of substance use/misuse issues and HIV/HCV services and treatment</w:t>
      </w:r>
    </w:p>
    <w:p w14:paraId="366B993C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Excellent interpersonal and communication skills.</w:t>
      </w:r>
    </w:p>
    <w:p w14:paraId="58E25AE0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 understanding of and sensitivity to HIV related stigma.</w:t>
      </w:r>
    </w:p>
    <w:p w14:paraId="7EC53989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Meticulous attention to detail with the ability to multi-task.</w:t>
      </w:r>
    </w:p>
    <w:p w14:paraId="6F3D27C4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Strong organizational, administrative, coordination and planning skills.</w:t>
      </w:r>
    </w:p>
    <w:p w14:paraId="182B72BB" w14:textId="4A5B3DB4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work under pressure and react effectively to urgent situations</w:t>
      </w:r>
      <w:r w:rsidR="000D4D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DD3265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work independently and as part of a team.</w:t>
      </w:r>
    </w:p>
    <w:p w14:paraId="21E32AF4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Demonstrated ability to meet program guidelines with respect to required reporting.</w:t>
      </w:r>
    </w:p>
    <w:p w14:paraId="22F39973" w14:textId="77777777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Filipino national</w:t>
      </w:r>
    </w:p>
    <w:p w14:paraId="76529D34" w14:textId="627F2AF3" w:rsidR="006E00FA" w:rsidRDefault="0000000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Fluent in </w:t>
      </w:r>
      <w:r w:rsidR="000D4D3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ilipino, and either Cebuano (for Region 7) or Ilonggo/</w:t>
      </w:r>
      <w:proofErr w:type="spellStart"/>
      <w:r w:rsidR="00A6787A">
        <w:rPr>
          <w:rFonts w:ascii="Times New Roman" w:hAnsi="Times New Roman" w:cs="Times New Roman"/>
          <w:bCs/>
          <w:sz w:val="24"/>
          <w:szCs w:val="24"/>
        </w:rPr>
        <w:t>Kinaray</w:t>
      </w:r>
      <w:proofErr w:type="spellEnd"/>
      <w:r w:rsidR="00A6787A">
        <w:rPr>
          <w:rFonts w:ascii="Times New Roman" w:hAnsi="Times New Roman" w:cs="Times New Roman"/>
          <w:bCs/>
          <w:sz w:val="24"/>
          <w:szCs w:val="24"/>
        </w:rPr>
        <w:t>-a/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Aklanon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for (Region 6)</w:t>
      </w:r>
    </w:p>
    <w:p w14:paraId="5A65B838" w14:textId="77777777" w:rsidR="006E00FA" w:rsidRDefault="00000000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 flexible hours, as needed. </w:t>
      </w:r>
    </w:p>
    <w:p w14:paraId="0B591E94" w14:textId="77777777" w:rsidR="006E00FA" w:rsidRDefault="006E00F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74F6CC42" w14:textId="77777777" w:rsidR="006E00FA" w:rsidRDefault="0000000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Travel Requirements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06FE88" w14:textId="77777777" w:rsidR="006E00FA" w:rsidRDefault="00000000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Domestic travels to project sites as needed.</w:t>
      </w:r>
    </w:p>
    <w:p w14:paraId="67BD6D44" w14:textId="77777777" w:rsidR="006E00FA" w:rsidRDefault="006E0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PH"/>
        </w:rPr>
      </w:pPr>
    </w:p>
    <w:sectPr w:rsidR="006E0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BBAC2" w14:textId="77777777" w:rsidR="00A218E0" w:rsidRDefault="00A218E0">
      <w:pPr>
        <w:spacing w:line="240" w:lineRule="auto"/>
      </w:pPr>
      <w:r>
        <w:separator/>
      </w:r>
    </w:p>
  </w:endnote>
  <w:endnote w:type="continuationSeparator" w:id="0">
    <w:p w14:paraId="1560B4C8" w14:textId="77777777" w:rsidR="00A218E0" w:rsidRDefault="00A21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B20C" w14:textId="77777777" w:rsidR="006E00FA" w:rsidRDefault="006E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3C92" w14:textId="77777777" w:rsidR="006E00FA" w:rsidRDefault="006E0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7168" w14:textId="77777777" w:rsidR="006E00FA" w:rsidRDefault="006E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DC8B" w14:textId="77777777" w:rsidR="00A218E0" w:rsidRDefault="00A218E0">
      <w:pPr>
        <w:spacing w:after="0"/>
      </w:pPr>
      <w:r>
        <w:separator/>
      </w:r>
    </w:p>
  </w:footnote>
  <w:footnote w:type="continuationSeparator" w:id="0">
    <w:p w14:paraId="4D5F4BD4" w14:textId="77777777" w:rsidR="00A218E0" w:rsidRDefault="00A21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40F0" w14:textId="77777777" w:rsidR="006E00FA" w:rsidRDefault="006E0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2F7B" w14:textId="77777777" w:rsidR="006E00FA" w:rsidRDefault="006E00FA">
    <w:pPr>
      <w:pStyle w:val="Header"/>
      <w:spacing w:after="360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7185" w14:textId="77777777" w:rsidR="006E00FA" w:rsidRDefault="00000000">
    <w:pPr>
      <w:pStyle w:val="Header"/>
      <w:spacing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6239F179" wp14:editId="63F19755">
          <wp:extent cx="1341120" cy="78422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70" cy="78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D70"/>
    <w:multiLevelType w:val="multilevel"/>
    <w:tmpl w:val="0ED53D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47710626"/>
    <w:multiLevelType w:val="multilevel"/>
    <w:tmpl w:val="477106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AB2175"/>
    <w:multiLevelType w:val="multilevel"/>
    <w:tmpl w:val="77AB217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7837442">
    <w:abstractNumId w:val="0"/>
  </w:num>
  <w:num w:numId="2" w16cid:durableId="1602183500">
    <w:abstractNumId w:val="1"/>
  </w:num>
  <w:num w:numId="3" w16cid:durableId="1362394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17"/>
    <w:rsid w:val="00007E3B"/>
    <w:rsid w:val="00010C6C"/>
    <w:rsid w:val="00015B28"/>
    <w:rsid w:val="00023886"/>
    <w:rsid w:val="00024A0C"/>
    <w:rsid w:val="000458C0"/>
    <w:rsid w:val="00060B79"/>
    <w:rsid w:val="0006154E"/>
    <w:rsid w:val="00065EF9"/>
    <w:rsid w:val="00070560"/>
    <w:rsid w:val="000936A8"/>
    <w:rsid w:val="000D4D3E"/>
    <w:rsid w:val="000D7893"/>
    <w:rsid w:val="000E1B55"/>
    <w:rsid w:val="000F02A4"/>
    <w:rsid w:val="001030C8"/>
    <w:rsid w:val="001100D8"/>
    <w:rsid w:val="00113234"/>
    <w:rsid w:val="0012112D"/>
    <w:rsid w:val="00121FDE"/>
    <w:rsid w:val="001241CD"/>
    <w:rsid w:val="00131DD1"/>
    <w:rsid w:val="00167136"/>
    <w:rsid w:val="00173720"/>
    <w:rsid w:val="00187D2C"/>
    <w:rsid w:val="00195F42"/>
    <w:rsid w:val="00196445"/>
    <w:rsid w:val="001965FD"/>
    <w:rsid w:val="001A3383"/>
    <w:rsid w:val="001A493D"/>
    <w:rsid w:val="001A51E2"/>
    <w:rsid w:val="001B2096"/>
    <w:rsid w:val="001C489C"/>
    <w:rsid w:val="001E07DB"/>
    <w:rsid w:val="001E0A37"/>
    <w:rsid w:val="001E11C0"/>
    <w:rsid w:val="001F1536"/>
    <w:rsid w:val="00203865"/>
    <w:rsid w:val="00211F52"/>
    <w:rsid w:val="002123DB"/>
    <w:rsid w:val="0021508C"/>
    <w:rsid w:val="00222F2A"/>
    <w:rsid w:val="0022552F"/>
    <w:rsid w:val="00230367"/>
    <w:rsid w:val="00231959"/>
    <w:rsid w:val="00271617"/>
    <w:rsid w:val="00277D8E"/>
    <w:rsid w:val="0028134E"/>
    <w:rsid w:val="002869FD"/>
    <w:rsid w:val="002A2357"/>
    <w:rsid w:val="002A391C"/>
    <w:rsid w:val="002B2667"/>
    <w:rsid w:val="002B66EB"/>
    <w:rsid w:val="002C6A82"/>
    <w:rsid w:val="002C74E1"/>
    <w:rsid w:val="002D2D61"/>
    <w:rsid w:val="002D5C54"/>
    <w:rsid w:val="002E33AE"/>
    <w:rsid w:val="002F3908"/>
    <w:rsid w:val="00301DEE"/>
    <w:rsid w:val="00303C8F"/>
    <w:rsid w:val="00313B84"/>
    <w:rsid w:val="003258FE"/>
    <w:rsid w:val="00335140"/>
    <w:rsid w:val="00336171"/>
    <w:rsid w:val="00342993"/>
    <w:rsid w:val="00354927"/>
    <w:rsid w:val="003A6CB7"/>
    <w:rsid w:val="003A7D5E"/>
    <w:rsid w:val="003A7E10"/>
    <w:rsid w:val="003B2604"/>
    <w:rsid w:val="003B4127"/>
    <w:rsid w:val="003B4E83"/>
    <w:rsid w:val="003C1C07"/>
    <w:rsid w:val="003C6D88"/>
    <w:rsid w:val="003D362E"/>
    <w:rsid w:val="003D68D9"/>
    <w:rsid w:val="003E041F"/>
    <w:rsid w:val="003E1C74"/>
    <w:rsid w:val="003F23D5"/>
    <w:rsid w:val="0040335E"/>
    <w:rsid w:val="00417C47"/>
    <w:rsid w:val="00425201"/>
    <w:rsid w:val="00435E5F"/>
    <w:rsid w:val="00446B62"/>
    <w:rsid w:val="00457117"/>
    <w:rsid w:val="00461E5A"/>
    <w:rsid w:val="004727B1"/>
    <w:rsid w:val="00472D43"/>
    <w:rsid w:val="00491FCF"/>
    <w:rsid w:val="00495D3A"/>
    <w:rsid w:val="004A1991"/>
    <w:rsid w:val="004A28F9"/>
    <w:rsid w:val="004A4520"/>
    <w:rsid w:val="004A5853"/>
    <w:rsid w:val="004B1DC2"/>
    <w:rsid w:val="004C001A"/>
    <w:rsid w:val="004C103E"/>
    <w:rsid w:val="004C5B25"/>
    <w:rsid w:val="004D04E2"/>
    <w:rsid w:val="004D4734"/>
    <w:rsid w:val="004D567C"/>
    <w:rsid w:val="004E42A2"/>
    <w:rsid w:val="004F0E5C"/>
    <w:rsid w:val="004F5D09"/>
    <w:rsid w:val="005048A1"/>
    <w:rsid w:val="00505D29"/>
    <w:rsid w:val="005134DB"/>
    <w:rsid w:val="0051640C"/>
    <w:rsid w:val="00533F05"/>
    <w:rsid w:val="00534247"/>
    <w:rsid w:val="00540189"/>
    <w:rsid w:val="005448F1"/>
    <w:rsid w:val="005557BB"/>
    <w:rsid w:val="005650C7"/>
    <w:rsid w:val="00566C3C"/>
    <w:rsid w:val="00573611"/>
    <w:rsid w:val="0057465E"/>
    <w:rsid w:val="005B6DB4"/>
    <w:rsid w:val="005C3843"/>
    <w:rsid w:val="005E38BA"/>
    <w:rsid w:val="005E704E"/>
    <w:rsid w:val="005F7106"/>
    <w:rsid w:val="005F77C1"/>
    <w:rsid w:val="00607823"/>
    <w:rsid w:val="00610410"/>
    <w:rsid w:val="006216D9"/>
    <w:rsid w:val="0066505D"/>
    <w:rsid w:val="0067363B"/>
    <w:rsid w:val="00677B5E"/>
    <w:rsid w:val="00680B78"/>
    <w:rsid w:val="00683539"/>
    <w:rsid w:val="00690185"/>
    <w:rsid w:val="00690628"/>
    <w:rsid w:val="006934DF"/>
    <w:rsid w:val="006B4BFD"/>
    <w:rsid w:val="006C1551"/>
    <w:rsid w:val="006E00FA"/>
    <w:rsid w:val="006F6054"/>
    <w:rsid w:val="0072191B"/>
    <w:rsid w:val="00722340"/>
    <w:rsid w:val="00743507"/>
    <w:rsid w:val="007449DE"/>
    <w:rsid w:val="007511D2"/>
    <w:rsid w:val="00761FF7"/>
    <w:rsid w:val="0076222A"/>
    <w:rsid w:val="00776319"/>
    <w:rsid w:val="00787835"/>
    <w:rsid w:val="007945C7"/>
    <w:rsid w:val="007A0FA7"/>
    <w:rsid w:val="007A2E4A"/>
    <w:rsid w:val="007B0F8F"/>
    <w:rsid w:val="007B54B8"/>
    <w:rsid w:val="007C0BB9"/>
    <w:rsid w:val="007C2D05"/>
    <w:rsid w:val="007D425B"/>
    <w:rsid w:val="007E2684"/>
    <w:rsid w:val="007E57E8"/>
    <w:rsid w:val="007E6B87"/>
    <w:rsid w:val="007F0947"/>
    <w:rsid w:val="007F7823"/>
    <w:rsid w:val="00802B7E"/>
    <w:rsid w:val="00813E4F"/>
    <w:rsid w:val="008168EF"/>
    <w:rsid w:val="0083212B"/>
    <w:rsid w:val="0083225E"/>
    <w:rsid w:val="00832851"/>
    <w:rsid w:val="00844F79"/>
    <w:rsid w:val="008658ED"/>
    <w:rsid w:val="00891416"/>
    <w:rsid w:val="00896A40"/>
    <w:rsid w:val="00897570"/>
    <w:rsid w:val="008A7AB3"/>
    <w:rsid w:val="008C1672"/>
    <w:rsid w:val="008D4421"/>
    <w:rsid w:val="008E0117"/>
    <w:rsid w:val="008E490F"/>
    <w:rsid w:val="008E712E"/>
    <w:rsid w:val="008F2613"/>
    <w:rsid w:val="008F2CE1"/>
    <w:rsid w:val="009016A2"/>
    <w:rsid w:val="00903017"/>
    <w:rsid w:val="00903497"/>
    <w:rsid w:val="00906FD1"/>
    <w:rsid w:val="00912F8A"/>
    <w:rsid w:val="00950259"/>
    <w:rsid w:val="0095453A"/>
    <w:rsid w:val="0095680D"/>
    <w:rsid w:val="00962948"/>
    <w:rsid w:val="00965FCC"/>
    <w:rsid w:val="009663B5"/>
    <w:rsid w:val="00993AAD"/>
    <w:rsid w:val="009A2FC9"/>
    <w:rsid w:val="009A799D"/>
    <w:rsid w:val="009B0CFF"/>
    <w:rsid w:val="009D008C"/>
    <w:rsid w:val="00A16A1E"/>
    <w:rsid w:val="00A218E0"/>
    <w:rsid w:val="00A27737"/>
    <w:rsid w:val="00A35F6D"/>
    <w:rsid w:val="00A40399"/>
    <w:rsid w:val="00A47892"/>
    <w:rsid w:val="00A50E82"/>
    <w:rsid w:val="00A6787A"/>
    <w:rsid w:val="00A94318"/>
    <w:rsid w:val="00AA2B72"/>
    <w:rsid w:val="00AA2F55"/>
    <w:rsid w:val="00AB74BA"/>
    <w:rsid w:val="00AD54DC"/>
    <w:rsid w:val="00AD6B26"/>
    <w:rsid w:val="00AE12D9"/>
    <w:rsid w:val="00AE267F"/>
    <w:rsid w:val="00AE480C"/>
    <w:rsid w:val="00AE60E9"/>
    <w:rsid w:val="00AF45EA"/>
    <w:rsid w:val="00B40E5B"/>
    <w:rsid w:val="00B672A5"/>
    <w:rsid w:val="00B70A35"/>
    <w:rsid w:val="00B75024"/>
    <w:rsid w:val="00BA0578"/>
    <w:rsid w:val="00BB6BE9"/>
    <w:rsid w:val="00BC50D2"/>
    <w:rsid w:val="00BC59A1"/>
    <w:rsid w:val="00BC5EFD"/>
    <w:rsid w:val="00BD7A26"/>
    <w:rsid w:val="00BE3E55"/>
    <w:rsid w:val="00C05F94"/>
    <w:rsid w:val="00C15284"/>
    <w:rsid w:val="00C91258"/>
    <w:rsid w:val="00C94CC6"/>
    <w:rsid w:val="00CC02DB"/>
    <w:rsid w:val="00D14FE1"/>
    <w:rsid w:val="00D31F8A"/>
    <w:rsid w:val="00D42F8F"/>
    <w:rsid w:val="00D51F32"/>
    <w:rsid w:val="00D61A28"/>
    <w:rsid w:val="00D621EF"/>
    <w:rsid w:val="00D62B8B"/>
    <w:rsid w:val="00D87668"/>
    <w:rsid w:val="00D9641F"/>
    <w:rsid w:val="00DA00EC"/>
    <w:rsid w:val="00DA0A8A"/>
    <w:rsid w:val="00DA4382"/>
    <w:rsid w:val="00DA69A4"/>
    <w:rsid w:val="00DA735C"/>
    <w:rsid w:val="00DB0843"/>
    <w:rsid w:val="00DC5EA2"/>
    <w:rsid w:val="00DD2622"/>
    <w:rsid w:val="00DE48DA"/>
    <w:rsid w:val="00DE7A06"/>
    <w:rsid w:val="00DF69C3"/>
    <w:rsid w:val="00E057E5"/>
    <w:rsid w:val="00E15700"/>
    <w:rsid w:val="00E22806"/>
    <w:rsid w:val="00E23CE9"/>
    <w:rsid w:val="00E43C4F"/>
    <w:rsid w:val="00E63819"/>
    <w:rsid w:val="00E72617"/>
    <w:rsid w:val="00E80739"/>
    <w:rsid w:val="00E96E92"/>
    <w:rsid w:val="00EA7E8D"/>
    <w:rsid w:val="00EB2E51"/>
    <w:rsid w:val="00EB502A"/>
    <w:rsid w:val="00EC0F3D"/>
    <w:rsid w:val="00ED56B0"/>
    <w:rsid w:val="00ED77F4"/>
    <w:rsid w:val="00EE1C99"/>
    <w:rsid w:val="00F209DA"/>
    <w:rsid w:val="00F21D53"/>
    <w:rsid w:val="00F2419D"/>
    <w:rsid w:val="00F33235"/>
    <w:rsid w:val="00F37811"/>
    <w:rsid w:val="00F43E26"/>
    <w:rsid w:val="00F45236"/>
    <w:rsid w:val="00F45881"/>
    <w:rsid w:val="00F50FA2"/>
    <w:rsid w:val="00F53980"/>
    <w:rsid w:val="00F64D00"/>
    <w:rsid w:val="00F6505B"/>
    <w:rsid w:val="00F65BE6"/>
    <w:rsid w:val="00F66654"/>
    <w:rsid w:val="00F7361D"/>
    <w:rsid w:val="00F84490"/>
    <w:rsid w:val="00F9002F"/>
    <w:rsid w:val="00FA52F5"/>
    <w:rsid w:val="00FB34B6"/>
    <w:rsid w:val="00FC5AE3"/>
    <w:rsid w:val="00FF352D"/>
    <w:rsid w:val="03256D88"/>
    <w:rsid w:val="03E96E14"/>
    <w:rsid w:val="086959CD"/>
    <w:rsid w:val="08D7FF33"/>
    <w:rsid w:val="0E020577"/>
    <w:rsid w:val="13B05F41"/>
    <w:rsid w:val="17938BAE"/>
    <w:rsid w:val="19EDF465"/>
    <w:rsid w:val="1B3AAEE3"/>
    <w:rsid w:val="1E5F3171"/>
    <w:rsid w:val="1F493FBE"/>
    <w:rsid w:val="1FB931AC"/>
    <w:rsid w:val="20F9229B"/>
    <w:rsid w:val="2F12F908"/>
    <w:rsid w:val="323386ED"/>
    <w:rsid w:val="356565E4"/>
    <w:rsid w:val="358C322C"/>
    <w:rsid w:val="3FCBB503"/>
    <w:rsid w:val="4034F2BF"/>
    <w:rsid w:val="45E95325"/>
    <w:rsid w:val="494AF6BB"/>
    <w:rsid w:val="4D56228F"/>
    <w:rsid w:val="4DC5DBBE"/>
    <w:rsid w:val="551811B6"/>
    <w:rsid w:val="556953A4"/>
    <w:rsid w:val="57F20230"/>
    <w:rsid w:val="5A8FE60D"/>
    <w:rsid w:val="5AB74591"/>
    <w:rsid w:val="5B0B79D7"/>
    <w:rsid w:val="5C241CD8"/>
    <w:rsid w:val="5D2D6589"/>
    <w:rsid w:val="6867B061"/>
    <w:rsid w:val="6BED495B"/>
    <w:rsid w:val="6DBDD86E"/>
    <w:rsid w:val="732175D0"/>
    <w:rsid w:val="74740B21"/>
    <w:rsid w:val="74B0191D"/>
    <w:rsid w:val="7C76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7CFD6"/>
  <w15:docId w15:val="{0F338701-51F6-2C4B-BAA6-1514BE8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Courier New"/>
      <w:sz w:val="20"/>
      <w:szCs w:val="20"/>
      <w:lang w:val="en-ZA" w:eastAsia="en-Z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/>
    </w:rPr>
  </w:style>
  <w:style w:type="paragraph" w:styleId="NoSpacing">
    <w:name w:val="No Spacing"/>
    <w:qFormat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C356A68D4C469570F825A083BE05" ma:contentTypeVersion="2" ma:contentTypeDescription="Create a new document." ma:contentTypeScope="" ma:versionID="1959c75f8cf69087fafec08c91cfd6bc">
  <xsd:schema xmlns:xsd="http://www.w3.org/2001/XMLSchema" xmlns:xs="http://www.w3.org/2001/XMLSchema" xmlns:p="http://schemas.microsoft.com/office/2006/metadata/properties" xmlns:ns3="9beb17f3-eff9-4ac4-860a-05526138ec16" targetNamespace="http://schemas.microsoft.com/office/2006/metadata/properties" ma:root="true" ma:fieldsID="94314747f2e671acbf518606d45128be" ns3:_="">
    <xsd:import namespace="9beb17f3-eff9-4ac4-860a-05526138e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17f3-eff9-4ac4-860a-05526138e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DF045-7982-448F-A549-0D2F583AB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17f3-eff9-4ac4-860a-05526138e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84251-C9C8-408B-8200-FA3561F68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D5017-BF03-46FA-9731-ACB119AEE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86F83-02FA-4DA9-B490-083560F9B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663</Words>
  <Characters>3782</Characters>
  <Application>Microsoft Office Word</Application>
  <DocSecurity>0</DocSecurity>
  <Lines>31</Lines>
  <Paragraphs>8</Paragraphs>
  <ScaleCrop>false</ScaleCrop>
  <Company>Columbia University - MSPH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Roussel</dc:creator>
  <cp:lastModifiedBy>Loreto Roquero</cp:lastModifiedBy>
  <cp:revision>6</cp:revision>
  <cp:lastPrinted>2022-06-16T06:21:00Z</cp:lastPrinted>
  <dcterms:created xsi:type="dcterms:W3CDTF">2024-08-14T13:18:00Z</dcterms:created>
  <dcterms:modified xsi:type="dcterms:W3CDTF">2024-08-26T03:10:00Z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0x0101007611C356A68D4C469570F825A083BE05</vt:lpwstr>
  </property>
  <property fmtid="{D5CDD505-2E9C-101B-9397-08002B2CF9AE}" pid="3" name="NGOOnlineKeywords">
    <vt:lpwstr/>
  </property>
  <property fmtid="{D5CDD505-2E9C-101B-9397-08002B2CF9AE}" pid="4" name="NGOOnlineDocumentType">
    <vt:lpwstr>9;#Job description|627521c3-fe0f-4e48-8ae2-2b6b4db0ca1e</vt:lpwstr>
  </property>
  <property fmtid="{D5CDD505-2E9C-101B-9397-08002B2CF9AE}" pid="5" name="KSOProductBuildVer">
    <vt:lpwstr>1033-12.2.0.18165</vt:lpwstr>
  </property>
  <property fmtid="{D5CDD505-2E9C-101B-9397-08002B2CF9AE}" pid="6" name="ICV">
    <vt:lpwstr>4C102C62FB934027AF52AD278137E451_13</vt:lpwstr>
  </property>
</Properties>
</file>