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0841" w14:textId="77777777" w:rsidR="00056957" w:rsidRPr="006D56D7" w:rsidRDefault="00056957">
      <w:pPr>
        <w:spacing w:before="3"/>
        <w:rPr>
          <w:rFonts w:ascii="Times New Roman" w:eastAsia="Times New Roman" w:hAnsi="Times New Roman" w:cs="Times New Roman"/>
          <w:spacing w:val="-4"/>
          <w:sz w:val="19"/>
          <w:szCs w:val="19"/>
        </w:rPr>
      </w:pPr>
    </w:p>
    <w:tbl>
      <w:tblPr>
        <w:tblStyle w:val="TableNormal1"/>
        <w:tblW w:w="0" w:type="auto"/>
        <w:tblInd w:w="99" w:type="dxa"/>
        <w:tblLayout w:type="fixed"/>
        <w:tblLook w:val="01E0" w:firstRow="1" w:lastRow="1" w:firstColumn="1" w:lastColumn="1" w:noHBand="0" w:noVBand="0"/>
      </w:tblPr>
      <w:tblGrid>
        <w:gridCol w:w="2124"/>
        <w:gridCol w:w="7228"/>
      </w:tblGrid>
      <w:tr w:rsidR="00056957" w:rsidRPr="006D56D7" w14:paraId="2ECAEBB5" w14:textId="77777777" w:rsidTr="00F06662">
        <w:trPr>
          <w:trHeight w:hRule="exact" w:val="783"/>
        </w:trPr>
        <w:tc>
          <w:tcPr>
            <w:tcW w:w="2124" w:type="dxa"/>
            <w:tcBorders>
              <w:top w:val="single" w:sz="5" w:space="0" w:color="000000"/>
              <w:left w:val="single" w:sz="5" w:space="0" w:color="000000"/>
              <w:bottom w:val="single" w:sz="5" w:space="0" w:color="000000"/>
              <w:right w:val="single" w:sz="5" w:space="0" w:color="000000"/>
            </w:tcBorders>
          </w:tcPr>
          <w:p w14:paraId="6E738E10" w14:textId="77777777" w:rsidR="00056957" w:rsidRPr="006D56D7" w:rsidRDefault="003F18F1">
            <w:pPr>
              <w:pStyle w:val="TableParagraph"/>
              <w:spacing w:line="274" w:lineRule="exact"/>
              <w:ind w:left="102"/>
              <w:rPr>
                <w:rFonts w:ascii="Times New Roman" w:eastAsia="Times New Roman" w:hAnsi="Times New Roman" w:cs="Times New Roman"/>
                <w:spacing w:val="-4"/>
                <w:sz w:val="24"/>
                <w:szCs w:val="24"/>
              </w:rPr>
            </w:pPr>
            <w:r w:rsidRPr="006D56D7">
              <w:rPr>
                <w:rFonts w:ascii="Times New Roman"/>
                <w:b/>
                <w:spacing w:val="-4"/>
                <w:sz w:val="24"/>
              </w:rPr>
              <w:t>Nombre del cargo:</w:t>
            </w:r>
          </w:p>
        </w:tc>
        <w:tc>
          <w:tcPr>
            <w:tcW w:w="7228" w:type="dxa"/>
            <w:tcBorders>
              <w:top w:val="single" w:sz="5" w:space="0" w:color="000000"/>
              <w:left w:val="single" w:sz="5" w:space="0" w:color="000000"/>
              <w:bottom w:val="single" w:sz="5" w:space="0" w:color="000000"/>
              <w:right w:val="single" w:sz="5" w:space="0" w:color="000000"/>
            </w:tcBorders>
          </w:tcPr>
          <w:p w14:paraId="621DDD98" w14:textId="58647A68" w:rsidR="00056957" w:rsidRPr="006D56D7" w:rsidRDefault="00F12EAF">
            <w:pPr>
              <w:pStyle w:val="TableParagraph"/>
              <w:spacing w:line="274" w:lineRule="exact"/>
              <w:ind w:left="102"/>
              <w:rPr>
                <w:rFonts w:ascii="Times New Roman" w:eastAsia="Times New Roman" w:hAnsi="Times New Roman" w:cs="Times New Roman"/>
                <w:spacing w:val="-4"/>
                <w:sz w:val="24"/>
                <w:szCs w:val="24"/>
              </w:rPr>
            </w:pPr>
            <w:r>
              <w:rPr>
                <w:rFonts w:ascii="Times New Roman"/>
                <w:spacing w:val="-4"/>
                <w:sz w:val="24"/>
              </w:rPr>
              <w:t>Supervisor de laboratorio para infecci</w:t>
            </w:r>
            <w:r>
              <w:rPr>
                <w:rFonts w:ascii="Times New Roman"/>
                <w:spacing w:val="-4"/>
                <w:sz w:val="24"/>
              </w:rPr>
              <w:t>ó</w:t>
            </w:r>
            <w:r>
              <w:rPr>
                <w:rFonts w:ascii="Times New Roman"/>
                <w:spacing w:val="-4"/>
                <w:sz w:val="24"/>
              </w:rPr>
              <w:t>n reciente de VIH</w:t>
            </w:r>
          </w:p>
        </w:tc>
      </w:tr>
      <w:tr w:rsidR="00056957" w:rsidRPr="006D56D7" w14:paraId="2DEB6A5B" w14:textId="77777777">
        <w:trPr>
          <w:trHeight w:hRule="exact" w:val="562"/>
        </w:trPr>
        <w:tc>
          <w:tcPr>
            <w:tcW w:w="2124" w:type="dxa"/>
            <w:tcBorders>
              <w:top w:val="single" w:sz="5" w:space="0" w:color="000000"/>
              <w:left w:val="single" w:sz="5" w:space="0" w:color="000000"/>
              <w:bottom w:val="single" w:sz="5" w:space="0" w:color="000000"/>
              <w:right w:val="single" w:sz="5" w:space="0" w:color="000000"/>
            </w:tcBorders>
          </w:tcPr>
          <w:p w14:paraId="39C15047" w14:textId="77777777" w:rsidR="00056957" w:rsidRPr="006D56D7" w:rsidRDefault="003F18F1">
            <w:pPr>
              <w:pStyle w:val="TableParagraph"/>
              <w:ind w:left="102" w:right="856"/>
              <w:rPr>
                <w:rFonts w:ascii="Times New Roman" w:eastAsia="Times New Roman" w:hAnsi="Times New Roman" w:cs="Times New Roman"/>
                <w:spacing w:val="-4"/>
                <w:sz w:val="24"/>
                <w:szCs w:val="24"/>
              </w:rPr>
            </w:pPr>
            <w:r w:rsidRPr="006D56D7">
              <w:rPr>
                <w:rFonts w:ascii="Times New Roman"/>
                <w:b/>
                <w:spacing w:val="-4"/>
                <w:sz w:val="24"/>
              </w:rPr>
              <w:t>Se reporta a (cargo):</w:t>
            </w:r>
          </w:p>
        </w:tc>
        <w:tc>
          <w:tcPr>
            <w:tcW w:w="7228" w:type="dxa"/>
            <w:tcBorders>
              <w:top w:val="single" w:sz="5" w:space="0" w:color="000000"/>
              <w:left w:val="single" w:sz="5" w:space="0" w:color="000000"/>
              <w:bottom w:val="single" w:sz="5" w:space="0" w:color="000000"/>
              <w:right w:val="single" w:sz="5" w:space="0" w:color="000000"/>
            </w:tcBorders>
          </w:tcPr>
          <w:p w14:paraId="48317F3F" w14:textId="21B8C2D2" w:rsidR="00056957" w:rsidRPr="006D56D7" w:rsidRDefault="00F12EAF">
            <w:pPr>
              <w:pStyle w:val="TableParagraph"/>
              <w:spacing w:line="274" w:lineRule="exact"/>
              <w:ind w:left="102"/>
              <w:rPr>
                <w:rFonts w:ascii="Times New Roman" w:eastAsia="Times New Roman" w:hAnsi="Times New Roman" w:cs="Times New Roman"/>
                <w:spacing w:val="-4"/>
                <w:sz w:val="24"/>
                <w:szCs w:val="24"/>
              </w:rPr>
            </w:pPr>
            <w:r>
              <w:rPr>
                <w:rFonts w:ascii="Times New Roman"/>
                <w:spacing w:val="-4"/>
                <w:sz w:val="24"/>
              </w:rPr>
              <w:t xml:space="preserve">Coordinador </w:t>
            </w:r>
            <w:r w:rsidR="00554A8E">
              <w:rPr>
                <w:rFonts w:ascii="Times New Roman"/>
                <w:spacing w:val="-4"/>
                <w:sz w:val="24"/>
              </w:rPr>
              <w:t xml:space="preserve">de vigilancia </w:t>
            </w:r>
            <w:r>
              <w:rPr>
                <w:rFonts w:ascii="Times New Roman"/>
                <w:spacing w:val="-4"/>
                <w:sz w:val="24"/>
              </w:rPr>
              <w:t>de infecci</w:t>
            </w:r>
            <w:r>
              <w:rPr>
                <w:rFonts w:ascii="Times New Roman"/>
                <w:spacing w:val="-4"/>
                <w:sz w:val="24"/>
              </w:rPr>
              <w:t>ó</w:t>
            </w:r>
            <w:r>
              <w:rPr>
                <w:rFonts w:ascii="Times New Roman"/>
                <w:spacing w:val="-4"/>
                <w:sz w:val="24"/>
              </w:rPr>
              <w:t>n reciente de VIH</w:t>
            </w:r>
            <w:r w:rsidR="003F18F1" w:rsidRPr="006D56D7">
              <w:rPr>
                <w:rFonts w:ascii="Times New Roman"/>
                <w:spacing w:val="-4"/>
                <w:sz w:val="24"/>
              </w:rPr>
              <w:t>, Guatemala</w:t>
            </w:r>
          </w:p>
        </w:tc>
      </w:tr>
      <w:tr w:rsidR="00056957" w:rsidRPr="006D56D7" w14:paraId="3D63971C" w14:textId="77777777">
        <w:trPr>
          <w:trHeight w:hRule="exact" w:val="286"/>
        </w:trPr>
        <w:tc>
          <w:tcPr>
            <w:tcW w:w="2124" w:type="dxa"/>
            <w:tcBorders>
              <w:top w:val="single" w:sz="5" w:space="0" w:color="000000"/>
              <w:left w:val="single" w:sz="5" w:space="0" w:color="000000"/>
              <w:bottom w:val="single" w:sz="5" w:space="0" w:color="000000"/>
              <w:right w:val="single" w:sz="5" w:space="0" w:color="000000"/>
            </w:tcBorders>
          </w:tcPr>
          <w:p w14:paraId="3B5BF010" w14:textId="77777777" w:rsidR="00056957" w:rsidRPr="006D56D7" w:rsidRDefault="003F18F1">
            <w:pPr>
              <w:pStyle w:val="TableParagraph"/>
              <w:spacing w:line="274" w:lineRule="exact"/>
              <w:ind w:left="102"/>
              <w:rPr>
                <w:rFonts w:ascii="Times New Roman" w:eastAsia="Times New Roman" w:hAnsi="Times New Roman" w:cs="Times New Roman"/>
                <w:spacing w:val="-4"/>
                <w:sz w:val="24"/>
                <w:szCs w:val="24"/>
              </w:rPr>
            </w:pPr>
            <w:r w:rsidRPr="006D56D7">
              <w:rPr>
                <w:rFonts w:ascii="Times New Roman"/>
                <w:b/>
                <w:spacing w:val="-4"/>
                <w:sz w:val="24"/>
              </w:rPr>
              <w:t>Titular</w:t>
            </w:r>
          </w:p>
        </w:tc>
        <w:tc>
          <w:tcPr>
            <w:tcW w:w="7228" w:type="dxa"/>
            <w:tcBorders>
              <w:top w:val="single" w:sz="5" w:space="0" w:color="000000"/>
              <w:left w:val="single" w:sz="5" w:space="0" w:color="000000"/>
              <w:bottom w:val="single" w:sz="5" w:space="0" w:color="000000"/>
              <w:right w:val="single" w:sz="5" w:space="0" w:color="000000"/>
            </w:tcBorders>
          </w:tcPr>
          <w:p w14:paraId="511568D5" w14:textId="77777777" w:rsidR="00056957" w:rsidRPr="006D56D7" w:rsidRDefault="003F18F1">
            <w:pPr>
              <w:pStyle w:val="TableParagraph"/>
              <w:spacing w:line="274" w:lineRule="exact"/>
              <w:ind w:left="102"/>
              <w:rPr>
                <w:rFonts w:ascii="Times New Roman" w:eastAsia="Times New Roman" w:hAnsi="Times New Roman" w:cs="Times New Roman"/>
                <w:spacing w:val="-4"/>
                <w:sz w:val="24"/>
                <w:szCs w:val="24"/>
              </w:rPr>
            </w:pPr>
            <w:r w:rsidRPr="006D56D7">
              <w:rPr>
                <w:rFonts w:ascii="Times New Roman"/>
                <w:spacing w:val="-4"/>
                <w:sz w:val="24"/>
              </w:rPr>
              <w:t>NUEVO</w:t>
            </w:r>
          </w:p>
        </w:tc>
      </w:tr>
      <w:tr w:rsidR="00056957" w:rsidRPr="006D56D7" w14:paraId="07F41876" w14:textId="77777777">
        <w:trPr>
          <w:trHeight w:hRule="exact" w:val="288"/>
        </w:trPr>
        <w:tc>
          <w:tcPr>
            <w:tcW w:w="2124" w:type="dxa"/>
            <w:tcBorders>
              <w:top w:val="single" w:sz="5" w:space="0" w:color="000000"/>
              <w:left w:val="single" w:sz="5" w:space="0" w:color="000000"/>
              <w:bottom w:val="single" w:sz="5" w:space="0" w:color="000000"/>
              <w:right w:val="single" w:sz="5" w:space="0" w:color="000000"/>
            </w:tcBorders>
          </w:tcPr>
          <w:p w14:paraId="30A8DDF2" w14:textId="77777777" w:rsidR="00056957" w:rsidRPr="006D56D7" w:rsidRDefault="003F18F1">
            <w:pPr>
              <w:pStyle w:val="TableParagraph"/>
              <w:ind w:left="102"/>
              <w:rPr>
                <w:rFonts w:ascii="Times New Roman" w:eastAsia="Times New Roman" w:hAnsi="Times New Roman" w:cs="Times New Roman"/>
                <w:spacing w:val="-4"/>
                <w:sz w:val="24"/>
                <w:szCs w:val="24"/>
              </w:rPr>
            </w:pPr>
            <w:r w:rsidRPr="006D56D7">
              <w:rPr>
                <w:rFonts w:ascii="Times New Roman"/>
                <w:b/>
                <w:spacing w:val="-4"/>
                <w:sz w:val="24"/>
              </w:rPr>
              <w:t>Ubicaci</w:t>
            </w:r>
            <w:r w:rsidRPr="006D56D7">
              <w:rPr>
                <w:rFonts w:ascii="Times New Roman"/>
                <w:b/>
                <w:spacing w:val="-4"/>
                <w:sz w:val="24"/>
              </w:rPr>
              <w:t>ó</w:t>
            </w:r>
            <w:r w:rsidRPr="006D56D7">
              <w:rPr>
                <w:rFonts w:ascii="Times New Roman"/>
                <w:b/>
                <w:spacing w:val="-4"/>
                <w:sz w:val="24"/>
              </w:rPr>
              <w:t>n:</w:t>
            </w:r>
          </w:p>
        </w:tc>
        <w:tc>
          <w:tcPr>
            <w:tcW w:w="7228" w:type="dxa"/>
            <w:tcBorders>
              <w:top w:val="single" w:sz="5" w:space="0" w:color="000000"/>
              <w:left w:val="single" w:sz="5" w:space="0" w:color="000000"/>
              <w:bottom w:val="single" w:sz="5" w:space="0" w:color="000000"/>
              <w:right w:val="single" w:sz="5" w:space="0" w:color="000000"/>
            </w:tcBorders>
          </w:tcPr>
          <w:p w14:paraId="59575F69" w14:textId="7439BB48" w:rsidR="00056957" w:rsidRPr="006D56D7" w:rsidRDefault="0004247E" w:rsidP="0004247E">
            <w:pPr>
              <w:pStyle w:val="TableParagraph"/>
              <w:spacing w:line="274" w:lineRule="exact"/>
              <w:ind w:left="102"/>
              <w:rPr>
                <w:rFonts w:ascii="Times New Roman" w:eastAsia="Times New Roman" w:hAnsi="Times New Roman" w:cs="Times New Roman"/>
                <w:spacing w:val="-4"/>
                <w:sz w:val="24"/>
                <w:szCs w:val="24"/>
              </w:rPr>
            </w:pPr>
            <w:r w:rsidRPr="0004247E">
              <w:rPr>
                <w:rFonts w:ascii="Times New Roman"/>
                <w:spacing w:val="-4"/>
                <w:sz w:val="24"/>
              </w:rPr>
              <w:t>Rep</w:t>
            </w:r>
            <w:r w:rsidRPr="0004247E">
              <w:rPr>
                <w:rFonts w:ascii="Times New Roman"/>
                <w:spacing w:val="-4"/>
                <w:sz w:val="24"/>
              </w:rPr>
              <w:t>ú</w:t>
            </w:r>
            <w:r w:rsidRPr="0004247E">
              <w:rPr>
                <w:rFonts w:ascii="Times New Roman"/>
                <w:spacing w:val="-4"/>
                <w:sz w:val="24"/>
              </w:rPr>
              <w:t>blica de El Salvador</w:t>
            </w:r>
          </w:p>
        </w:tc>
      </w:tr>
      <w:tr w:rsidR="00056957" w:rsidRPr="006D56D7" w14:paraId="0214671B" w14:textId="77777777">
        <w:trPr>
          <w:trHeight w:hRule="exact" w:val="286"/>
        </w:trPr>
        <w:tc>
          <w:tcPr>
            <w:tcW w:w="2124" w:type="dxa"/>
            <w:tcBorders>
              <w:top w:val="single" w:sz="5" w:space="0" w:color="000000"/>
              <w:left w:val="single" w:sz="5" w:space="0" w:color="000000"/>
              <w:bottom w:val="single" w:sz="5" w:space="0" w:color="000000"/>
              <w:right w:val="single" w:sz="5" w:space="0" w:color="000000"/>
            </w:tcBorders>
          </w:tcPr>
          <w:p w14:paraId="3A5B2E20" w14:textId="77777777" w:rsidR="00056957" w:rsidRPr="006D56D7" w:rsidRDefault="003F18F1">
            <w:pPr>
              <w:pStyle w:val="TableParagraph"/>
              <w:spacing w:line="274" w:lineRule="exact"/>
              <w:ind w:left="102"/>
              <w:rPr>
                <w:rFonts w:ascii="Times New Roman" w:eastAsia="Times New Roman" w:hAnsi="Times New Roman" w:cs="Times New Roman"/>
                <w:spacing w:val="-4"/>
                <w:sz w:val="24"/>
                <w:szCs w:val="24"/>
              </w:rPr>
            </w:pPr>
            <w:r w:rsidRPr="006D56D7">
              <w:rPr>
                <w:rFonts w:ascii="Times New Roman"/>
                <w:b/>
                <w:spacing w:val="-4"/>
                <w:sz w:val="24"/>
              </w:rPr>
              <w:t>Fecha:</w:t>
            </w:r>
          </w:p>
        </w:tc>
        <w:tc>
          <w:tcPr>
            <w:tcW w:w="7228" w:type="dxa"/>
            <w:tcBorders>
              <w:top w:val="single" w:sz="5" w:space="0" w:color="000000"/>
              <w:left w:val="single" w:sz="5" w:space="0" w:color="000000"/>
              <w:bottom w:val="single" w:sz="5" w:space="0" w:color="000000"/>
              <w:right w:val="single" w:sz="5" w:space="0" w:color="000000"/>
            </w:tcBorders>
          </w:tcPr>
          <w:p w14:paraId="5705517F" w14:textId="77777777" w:rsidR="00056957" w:rsidRPr="006D56D7" w:rsidRDefault="003F18F1">
            <w:pPr>
              <w:pStyle w:val="TableParagraph"/>
              <w:spacing w:line="274" w:lineRule="exact"/>
              <w:ind w:left="102"/>
              <w:rPr>
                <w:rFonts w:ascii="Times New Roman" w:eastAsia="Times New Roman" w:hAnsi="Times New Roman" w:cs="Times New Roman"/>
                <w:spacing w:val="-4"/>
                <w:sz w:val="24"/>
                <w:szCs w:val="24"/>
              </w:rPr>
            </w:pPr>
            <w:r w:rsidRPr="006D56D7">
              <w:rPr>
                <w:rFonts w:ascii="Times New Roman"/>
                <w:spacing w:val="-4"/>
                <w:sz w:val="24"/>
              </w:rPr>
              <w:t>Diciembre de 2020</w:t>
            </w:r>
          </w:p>
        </w:tc>
      </w:tr>
    </w:tbl>
    <w:p w14:paraId="63C434D9" w14:textId="77777777" w:rsidR="00056957" w:rsidRPr="006D56D7" w:rsidRDefault="00056957">
      <w:pPr>
        <w:rPr>
          <w:rFonts w:ascii="Times New Roman" w:eastAsia="Times New Roman" w:hAnsi="Times New Roman" w:cs="Times New Roman"/>
          <w:spacing w:val="-4"/>
          <w:sz w:val="20"/>
          <w:szCs w:val="20"/>
        </w:rPr>
      </w:pPr>
    </w:p>
    <w:p w14:paraId="792C51F5" w14:textId="77777777" w:rsidR="00056957" w:rsidRPr="006D56D7" w:rsidRDefault="00056957">
      <w:pPr>
        <w:spacing w:before="4"/>
        <w:rPr>
          <w:rFonts w:ascii="Times New Roman" w:eastAsia="Times New Roman" w:hAnsi="Times New Roman" w:cs="Times New Roman"/>
          <w:spacing w:val="-4"/>
          <w:sz w:val="21"/>
          <w:szCs w:val="21"/>
        </w:rPr>
      </w:pPr>
    </w:p>
    <w:p w14:paraId="34510EC7" w14:textId="77777777" w:rsidR="00056957" w:rsidRPr="006D56D7" w:rsidRDefault="003F18F1">
      <w:pPr>
        <w:pStyle w:val="Heading1"/>
        <w:spacing w:before="69"/>
        <w:ind w:left="100"/>
        <w:rPr>
          <w:b w:val="0"/>
          <w:bCs w:val="0"/>
          <w:spacing w:val="-4"/>
        </w:rPr>
      </w:pPr>
      <w:r w:rsidRPr="006D56D7">
        <w:rPr>
          <w:spacing w:val="-4"/>
          <w:u w:val="thick" w:color="000000"/>
        </w:rPr>
        <w:t>Resumen del cargo:</w:t>
      </w:r>
    </w:p>
    <w:p w14:paraId="24B0BBFD" w14:textId="061D0EEC" w:rsidR="00056957" w:rsidRPr="006D56D7" w:rsidRDefault="003F18F1">
      <w:pPr>
        <w:pStyle w:val="BodyText"/>
        <w:ind w:left="100" w:right="154" w:firstLine="0"/>
        <w:rPr>
          <w:spacing w:val="-4"/>
        </w:rPr>
      </w:pPr>
      <w:r w:rsidRPr="006D56D7">
        <w:rPr>
          <w:spacing w:val="-4"/>
        </w:rPr>
        <w:t xml:space="preserve">ICAP en la Universidad de Columbia ha recibido fondos para trabajar con la Universidad del Valle en Guatemala (UVG) para implementar la prueba rápida de infección reciente por VIH-1 (RTRI) financiada a través del Plan de Emergencia del Presidente de los Estados Unidos para el Alivio del SIDA (PEPFAR). </w:t>
      </w:r>
      <w:r w:rsidR="00F12EAF">
        <w:rPr>
          <w:spacing w:val="-4"/>
        </w:rPr>
        <w:t xml:space="preserve">ICAP </w:t>
      </w:r>
      <w:r w:rsidRPr="006D56D7">
        <w:rPr>
          <w:spacing w:val="-4"/>
        </w:rPr>
        <w:t xml:space="preserve">supervisará las tendencias de la epidemia, informará </w:t>
      </w:r>
      <w:r w:rsidR="00CF5DE5">
        <w:rPr>
          <w:spacing w:val="-4"/>
        </w:rPr>
        <w:t xml:space="preserve">para </w:t>
      </w:r>
      <w:proofErr w:type="gramStart"/>
      <w:r w:rsidR="00CF5DE5">
        <w:rPr>
          <w:spacing w:val="-4"/>
        </w:rPr>
        <w:t xml:space="preserve">la </w:t>
      </w:r>
      <w:r w:rsidRPr="006D56D7">
        <w:rPr>
          <w:spacing w:val="-4"/>
        </w:rPr>
        <w:t xml:space="preserve"> respuesta</w:t>
      </w:r>
      <w:proofErr w:type="gramEnd"/>
      <w:r w:rsidR="00CF5DE5">
        <w:rPr>
          <w:spacing w:val="-4"/>
        </w:rPr>
        <w:t xml:space="preserve"> rápida </w:t>
      </w:r>
      <w:r w:rsidRPr="006D56D7">
        <w:rPr>
          <w:spacing w:val="-4"/>
        </w:rPr>
        <w:t xml:space="preserve">a nivel nacional, local e individual y acelerará el progreso hacia el control de la epidemia. ICAP tiene la tarea de proporcionar asistencia técnica para ampliar el uso de ensayos rápidos en los sitios de prueba del VIH y crear sistemas de datos para capturar datos para caracterizar los </w:t>
      </w:r>
      <w:r w:rsidR="00CF5DE5">
        <w:rPr>
          <w:spacing w:val="-4"/>
        </w:rPr>
        <w:t>agrupamientos de casos</w:t>
      </w:r>
      <w:r w:rsidRPr="006D56D7">
        <w:rPr>
          <w:spacing w:val="-4"/>
        </w:rPr>
        <w:t xml:space="preserve"> y ayudar a orientar las intervenciones de prevención. </w:t>
      </w:r>
    </w:p>
    <w:p w14:paraId="2B28AEA1" w14:textId="77777777" w:rsidR="00056957" w:rsidRPr="006D56D7" w:rsidRDefault="00056957">
      <w:pPr>
        <w:rPr>
          <w:rFonts w:ascii="Times New Roman" w:eastAsia="Times New Roman" w:hAnsi="Times New Roman" w:cs="Times New Roman"/>
          <w:spacing w:val="-4"/>
          <w:sz w:val="24"/>
          <w:szCs w:val="24"/>
        </w:rPr>
      </w:pPr>
    </w:p>
    <w:p w14:paraId="52C02889" w14:textId="7F47EB68" w:rsidR="00056957" w:rsidRPr="006D56D7" w:rsidRDefault="00CF5DE5">
      <w:pPr>
        <w:pStyle w:val="BodyText"/>
        <w:ind w:left="100" w:right="154" w:firstLine="0"/>
        <w:rPr>
          <w:spacing w:val="-4"/>
        </w:rPr>
      </w:pPr>
      <w:r>
        <w:rPr>
          <w:spacing w:val="-4"/>
        </w:rPr>
        <w:t>El s</w:t>
      </w:r>
      <w:r w:rsidRPr="00CF5DE5">
        <w:rPr>
          <w:spacing w:val="-4"/>
        </w:rPr>
        <w:t>upervisor de laboratorio para infección reciente de VIH</w:t>
      </w:r>
      <w:r w:rsidR="003F18F1" w:rsidRPr="006D56D7">
        <w:rPr>
          <w:spacing w:val="-4"/>
        </w:rPr>
        <w:t xml:space="preserve">, </w:t>
      </w:r>
      <w:r>
        <w:rPr>
          <w:spacing w:val="-4"/>
        </w:rPr>
        <w:t xml:space="preserve">que se reporta </w:t>
      </w:r>
      <w:r w:rsidR="00084385">
        <w:rPr>
          <w:spacing w:val="-4"/>
        </w:rPr>
        <w:t>Coordinador de vigilancia de infección reciente de VIH</w:t>
      </w:r>
      <w:r w:rsidR="003F18F1" w:rsidRPr="006D56D7">
        <w:rPr>
          <w:spacing w:val="-4"/>
        </w:rPr>
        <w:t xml:space="preserve">, será responsable de la provisión de asistencia técnica para las actividades del programa relacionadas con el laboratorio en </w:t>
      </w:r>
      <w:r w:rsidR="0004247E" w:rsidRPr="0004247E">
        <w:rPr>
          <w:spacing w:val="-4"/>
        </w:rPr>
        <w:t>República de El Salvador</w:t>
      </w:r>
      <w:r w:rsidR="003F18F1" w:rsidRPr="006D56D7">
        <w:rPr>
          <w:spacing w:val="-4"/>
        </w:rPr>
        <w:t xml:space="preserve">. El titular trabajará en estrecha colaboración con el asesor técnico sénior de Vigilancia de Laboratorios en Nueva York, los asesores regionales de Laboratorio y los equipos de laboratorio de los países de ICAP, CDC y UVG para brindar orientación sobre el desarrollo de plantillas de laboratorio, documentos de orientación, herramientas y cualquier capacitación según sea necesario en </w:t>
      </w:r>
      <w:r w:rsidR="0004247E" w:rsidRPr="0004247E">
        <w:rPr>
          <w:spacing w:val="-4"/>
        </w:rPr>
        <w:t>República de El Salvador</w:t>
      </w:r>
      <w:r w:rsidR="003F18F1" w:rsidRPr="006D56D7">
        <w:rPr>
          <w:spacing w:val="-4"/>
        </w:rPr>
        <w:t>. El titular también trabajará para apoyar la vigilancia de laboratorio para facilitar el uso eficaz de datos para la toma de decisiones.</w:t>
      </w:r>
    </w:p>
    <w:p w14:paraId="30DFE5A3" w14:textId="77777777" w:rsidR="00056957" w:rsidRPr="006D56D7" w:rsidRDefault="00056957">
      <w:pPr>
        <w:rPr>
          <w:rFonts w:ascii="Times New Roman" w:eastAsia="Times New Roman" w:hAnsi="Times New Roman" w:cs="Times New Roman"/>
          <w:spacing w:val="-4"/>
          <w:sz w:val="24"/>
          <w:szCs w:val="24"/>
        </w:rPr>
      </w:pPr>
    </w:p>
    <w:p w14:paraId="18797E33" w14:textId="77777777" w:rsidR="00056957" w:rsidRPr="006D56D7" w:rsidRDefault="003F18F1">
      <w:pPr>
        <w:pStyle w:val="BodyText"/>
        <w:ind w:left="100" w:firstLine="0"/>
        <w:rPr>
          <w:spacing w:val="-4"/>
        </w:rPr>
      </w:pPr>
      <w:r w:rsidRPr="006D56D7">
        <w:rPr>
          <w:spacing w:val="-4"/>
        </w:rPr>
        <w:t>Esta posición está financiada por subvenciones.</w:t>
      </w:r>
    </w:p>
    <w:p w14:paraId="07EB3828" w14:textId="77777777" w:rsidR="00056957" w:rsidRPr="006D56D7" w:rsidRDefault="00056957">
      <w:pPr>
        <w:rPr>
          <w:rFonts w:ascii="Times New Roman" w:eastAsia="Times New Roman" w:hAnsi="Times New Roman" w:cs="Times New Roman"/>
          <w:spacing w:val="-4"/>
          <w:sz w:val="24"/>
          <w:szCs w:val="24"/>
        </w:rPr>
      </w:pPr>
    </w:p>
    <w:p w14:paraId="65D610E6" w14:textId="77777777" w:rsidR="00056957" w:rsidRPr="006D56D7" w:rsidRDefault="003F18F1">
      <w:pPr>
        <w:pStyle w:val="Heading1"/>
        <w:ind w:left="100"/>
        <w:rPr>
          <w:b w:val="0"/>
          <w:bCs w:val="0"/>
          <w:spacing w:val="-4"/>
        </w:rPr>
      </w:pPr>
      <w:r w:rsidRPr="006D56D7">
        <w:rPr>
          <w:spacing w:val="-4"/>
          <w:u w:val="thick" w:color="000000"/>
        </w:rPr>
        <w:t>Responsabilidades principales:</w:t>
      </w:r>
    </w:p>
    <w:p w14:paraId="60533480" w14:textId="72F1ED42" w:rsidR="00056957" w:rsidRPr="006D56D7" w:rsidRDefault="005B6144">
      <w:pPr>
        <w:pStyle w:val="BodyText"/>
        <w:spacing w:line="276" w:lineRule="exact"/>
        <w:ind w:left="100" w:firstLine="0"/>
        <w:rPr>
          <w:spacing w:val="-4"/>
        </w:rPr>
      </w:pPr>
      <w:r>
        <w:rPr>
          <w:spacing w:val="-4"/>
        </w:rPr>
        <w:t>El s</w:t>
      </w:r>
      <w:r w:rsidRPr="00CF5DE5">
        <w:rPr>
          <w:spacing w:val="-4"/>
        </w:rPr>
        <w:t>upervisor de laboratorio para infección reciente de VIH</w:t>
      </w:r>
      <w:r w:rsidRPr="006D56D7" w:rsidDel="005B6144">
        <w:rPr>
          <w:spacing w:val="-4"/>
        </w:rPr>
        <w:t xml:space="preserve"> </w:t>
      </w:r>
      <w:r w:rsidR="003F18F1" w:rsidRPr="006D56D7">
        <w:rPr>
          <w:spacing w:val="-4"/>
        </w:rPr>
        <w:t>actual asumirá las siguientes responsabilidades:</w:t>
      </w:r>
    </w:p>
    <w:p w14:paraId="7311F062" w14:textId="77777777" w:rsidR="00056957" w:rsidRPr="006D56D7" w:rsidRDefault="003F18F1">
      <w:pPr>
        <w:pStyle w:val="BodyText"/>
        <w:numPr>
          <w:ilvl w:val="0"/>
          <w:numId w:val="2"/>
        </w:numPr>
        <w:tabs>
          <w:tab w:val="left" w:pos="821"/>
        </w:tabs>
        <w:ind w:right="319"/>
        <w:rPr>
          <w:spacing w:val="-4"/>
        </w:rPr>
      </w:pPr>
      <w:r w:rsidRPr="006D56D7">
        <w:rPr>
          <w:spacing w:val="-4"/>
        </w:rPr>
        <w:t>Trabajar en estrecha colaboración con el asesor técnico sénior de Vigilancia de Laboratorios para brindar orientación, apoyo y capacitación a un equipo altamente calificado de especialistas de laboratorio en el país.</w:t>
      </w:r>
    </w:p>
    <w:p w14:paraId="123FD04C" w14:textId="77777777" w:rsidR="00056957" w:rsidRPr="006D56D7" w:rsidRDefault="003F18F1">
      <w:pPr>
        <w:pStyle w:val="BodyText"/>
        <w:numPr>
          <w:ilvl w:val="0"/>
          <w:numId w:val="2"/>
        </w:numPr>
        <w:tabs>
          <w:tab w:val="left" w:pos="821"/>
        </w:tabs>
        <w:ind w:right="343"/>
        <w:rPr>
          <w:spacing w:val="-4"/>
        </w:rPr>
      </w:pPr>
      <w:r w:rsidRPr="006D56D7">
        <w:rPr>
          <w:spacing w:val="-4"/>
        </w:rPr>
        <w:t>Trabajar en estrecha colaboración con el personal del equipo de información estratégica para gestionar y analizar los datos recientes del VIH.</w:t>
      </w:r>
    </w:p>
    <w:p w14:paraId="3526AE47" w14:textId="77777777" w:rsidR="00056957" w:rsidRPr="006D56D7" w:rsidRDefault="003F18F1">
      <w:pPr>
        <w:pStyle w:val="BodyText"/>
        <w:numPr>
          <w:ilvl w:val="0"/>
          <w:numId w:val="2"/>
        </w:numPr>
        <w:tabs>
          <w:tab w:val="left" w:pos="821"/>
        </w:tabs>
        <w:ind w:right="180"/>
        <w:rPr>
          <w:spacing w:val="-4"/>
        </w:rPr>
      </w:pPr>
      <w:r w:rsidRPr="006D56D7">
        <w:rPr>
          <w:spacing w:val="-4"/>
        </w:rPr>
        <w:t>Revisar los aspectos relacionados con el laboratorio de las pruebas actuales y el asesoramiento del VIH, el diseño del protocolo, la capacitación, la implementación y la evaluación para garantizar la coherencia y la calidad.</w:t>
      </w:r>
    </w:p>
    <w:p w14:paraId="27F8BC40" w14:textId="091E65B6" w:rsidR="00056957" w:rsidRPr="006D56D7" w:rsidRDefault="003F18F1">
      <w:pPr>
        <w:pStyle w:val="BodyText"/>
        <w:numPr>
          <w:ilvl w:val="0"/>
          <w:numId w:val="2"/>
        </w:numPr>
        <w:tabs>
          <w:tab w:val="left" w:pos="821"/>
        </w:tabs>
        <w:ind w:right="216"/>
        <w:rPr>
          <w:spacing w:val="-4"/>
        </w:rPr>
      </w:pPr>
      <w:r w:rsidRPr="006D56D7">
        <w:rPr>
          <w:spacing w:val="-4"/>
        </w:rPr>
        <w:t xml:space="preserve">Implementar estrategias para fortalecer y mejorar la infraestructura y la capacidad de los sistemas de laboratorio dentro de </w:t>
      </w:r>
      <w:r w:rsidR="0004247E" w:rsidRPr="0004247E">
        <w:rPr>
          <w:spacing w:val="-4"/>
        </w:rPr>
        <w:t>República de El Salvador</w:t>
      </w:r>
      <w:r w:rsidRPr="006D56D7">
        <w:rPr>
          <w:spacing w:val="-4"/>
        </w:rPr>
        <w:t>, incluidas estrategias para desarrollar las habilidades del personal de laboratorio en el país para administrar y participar en la recolección y análisis de datos.</w:t>
      </w:r>
    </w:p>
    <w:p w14:paraId="1A2F89BA" w14:textId="5E18835A" w:rsidR="006D56D7" w:rsidRDefault="003F18F1">
      <w:pPr>
        <w:pStyle w:val="BodyText"/>
        <w:numPr>
          <w:ilvl w:val="0"/>
          <w:numId w:val="2"/>
        </w:numPr>
        <w:tabs>
          <w:tab w:val="left" w:pos="821"/>
        </w:tabs>
        <w:ind w:right="118"/>
        <w:rPr>
          <w:spacing w:val="-4"/>
        </w:rPr>
        <w:sectPr w:rsidR="006D56D7">
          <w:pgSz w:w="12240" w:h="15840"/>
          <w:pgMar w:top="660" w:right="1320" w:bottom="280" w:left="1320" w:header="720" w:footer="720" w:gutter="0"/>
          <w:cols w:space="720"/>
        </w:sectPr>
      </w:pPr>
      <w:r w:rsidRPr="006D56D7">
        <w:rPr>
          <w:spacing w:val="-4"/>
        </w:rPr>
        <w:t xml:space="preserve">Desarrollar e implementar procedimientos operativos estándar (POE) para los componentes de laboratorio del programa; incluidos, entre otros, la recolección, el almacenamiento, el transporte, las pruebas de muestras, así como la gestión y el flujo de datos, y las revisiones de datos de rutina según sea necesario para </w:t>
      </w:r>
      <w:r w:rsidR="0004247E" w:rsidRPr="0004247E">
        <w:rPr>
          <w:spacing w:val="-4"/>
        </w:rPr>
        <w:t>República de El Salvador</w:t>
      </w:r>
      <w:r w:rsidRPr="006D56D7">
        <w:rPr>
          <w:spacing w:val="-4"/>
        </w:rPr>
        <w:t>.</w:t>
      </w:r>
    </w:p>
    <w:p w14:paraId="5BD095DA" w14:textId="400BDA19" w:rsidR="00056957" w:rsidRPr="006D56D7" w:rsidRDefault="003F18F1" w:rsidP="006D56D7">
      <w:pPr>
        <w:spacing w:before="58" w:line="252" w:lineRule="exact"/>
        <w:ind w:right="669"/>
        <w:jc w:val="right"/>
        <w:rPr>
          <w:rFonts w:ascii="Times New Roman" w:eastAsia="Times New Roman" w:hAnsi="Times New Roman" w:cs="Times New Roman"/>
          <w:spacing w:val="-4"/>
        </w:rPr>
      </w:pPr>
      <w:r w:rsidRPr="006D56D7">
        <w:rPr>
          <w:rFonts w:ascii="Times New Roman"/>
          <w:spacing w:val="-4"/>
        </w:rPr>
        <w:lastRenderedPageBreak/>
        <w:t xml:space="preserve">Director de Laboratorio actual </w:t>
      </w:r>
      <w:r w:rsidR="0004247E">
        <w:rPr>
          <w:rFonts w:ascii="Times New Roman"/>
          <w:spacing w:val="-4"/>
        </w:rPr>
        <w:t>(</w:t>
      </w:r>
      <w:r w:rsidR="0004247E" w:rsidRPr="0004247E">
        <w:rPr>
          <w:rFonts w:ascii="Times New Roman"/>
          <w:spacing w:val="-4"/>
          <w:sz w:val="24"/>
        </w:rPr>
        <w:t>Rep</w:t>
      </w:r>
      <w:r w:rsidR="0004247E" w:rsidRPr="0004247E">
        <w:rPr>
          <w:rFonts w:ascii="Times New Roman"/>
          <w:spacing w:val="-4"/>
          <w:sz w:val="24"/>
        </w:rPr>
        <w:t>ú</w:t>
      </w:r>
      <w:r w:rsidR="0004247E" w:rsidRPr="0004247E">
        <w:rPr>
          <w:rFonts w:ascii="Times New Roman"/>
          <w:spacing w:val="-4"/>
          <w:sz w:val="24"/>
        </w:rPr>
        <w:t>blica de El Salvador</w:t>
      </w:r>
      <w:r w:rsidRPr="006D56D7">
        <w:rPr>
          <w:rFonts w:ascii="Times New Roman"/>
          <w:spacing w:val="-4"/>
        </w:rPr>
        <w:t>) - 2</w:t>
      </w:r>
    </w:p>
    <w:p w14:paraId="6C11A80E" w14:textId="19E5D9EC" w:rsidR="00056957" w:rsidRPr="006D56D7" w:rsidRDefault="003F18F1" w:rsidP="006D56D7">
      <w:pPr>
        <w:spacing w:line="252" w:lineRule="exact"/>
        <w:ind w:left="840" w:right="669"/>
        <w:jc w:val="right"/>
        <w:rPr>
          <w:rFonts w:ascii="Times New Roman"/>
          <w:spacing w:val="-4"/>
        </w:rPr>
      </w:pPr>
      <w:r w:rsidRPr="006D56D7">
        <w:rPr>
          <w:rFonts w:ascii="Times New Roman"/>
          <w:spacing w:val="-4"/>
        </w:rPr>
        <w:t>Diciembre de 2020</w:t>
      </w:r>
    </w:p>
    <w:p w14:paraId="21E5EBFB" w14:textId="77777777" w:rsidR="006D56D7" w:rsidRPr="006D56D7" w:rsidRDefault="006D56D7" w:rsidP="006D56D7">
      <w:pPr>
        <w:spacing w:line="252" w:lineRule="exact"/>
        <w:ind w:left="840" w:right="669"/>
        <w:jc w:val="right"/>
        <w:rPr>
          <w:rFonts w:ascii="Times New Roman" w:eastAsia="Times New Roman" w:hAnsi="Times New Roman" w:cs="Times New Roman"/>
          <w:spacing w:val="-4"/>
        </w:rPr>
      </w:pPr>
    </w:p>
    <w:p w14:paraId="0C9ACD56" w14:textId="77777777" w:rsidR="006D56D7" w:rsidRPr="006D56D7" w:rsidRDefault="006D56D7" w:rsidP="006D56D7">
      <w:pPr>
        <w:pStyle w:val="BodyText"/>
        <w:numPr>
          <w:ilvl w:val="0"/>
          <w:numId w:val="2"/>
        </w:numPr>
        <w:tabs>
          <w:tab w:val="left" w:pos="841"/>
        </w:tabs>
        <w:ind w:left="840" w:right="389"/>
        <w:rPr>
          <w:spacing w:val="-4"/>
        </w:rPr>
      </w:pPr>
      <w:r w:rsidRPr="006D56D7">
        <w:rPr>
          <w:spacing w:val="-4"/>
        </w:rPr>
        <w:t>Desarrollar e implementar las medidas de control de calidad necesarias para monitorear la calidad de las muestras y las condiciones de almacenamiento, así como la integridad y consistencia de los datos en múltiples fuentes de datos, incluidos instrumentos de laboratorio y datos clínicos de rutina en sitios específicos.</w:t>
      </w:r>
    </w:p>
    <w:p w14:paraId="5AB6D732" w14:textId="77777777" w:rsidR="00056957" w:rsidRPr="006D56D7" w:rsidRDefault="003F18F1">
      <w:pPr>
        <w:pStyle w:val="BodyText"/>
        <w:numPr>
          <w:ilvl w:val="0"/>
          <w:numId w:val="2"/>
        </w:numPr>
        <w:tabs>
          <w:tab w:val="left" w:pos="841"/>
        </w:tabs>
        <w:ind w:left="840" w:right="389"/>
        <w:rPr>
          <w:spacing w:val="-4"/>
        </w:rPr>
      </w:pPr>
      <w:r w:rsidRPr="006D56D7">
        <w:rPr>
          <w:spacing w:val="-4"/>
        </w:rPr>
        <w:t>Trabajar con el personal de UVG para establecer procesos de mejora continua de la calidad (CQI) de rutina para un algoritmo de prueba/prueba actual, incluida la capacitación continua y la calidad.</w:t>
      </w:r>
    </w:p>
    <w:p w14:paraId="336A7BC5" w14:textId="77777777" w:rsidR="00056957" w:rsidRPr="006D56D7" w:rsidRDefault="003F18F1">
      <w:pPr>
        <w:pStyle w:val="BodyText"/>
        <w:numPr>
          <w:ilvl w:val="0"/>
          <w:numId w:val="2"/>
        </w:numPr>
        <w:tabs>
          <w:tab w:val="left" w:pos="841"/>
        </w:tabs>
        <w:ind w:left="840" w:right="142"/>
        <w:rPr>
          <w:spacing w:val="-4"/>
        </w:rPr>
      </w:pPr>
      <w:r w:rsidRPr="006D56D7">
        <w:rPr>
          <w:spacing w:val="-4"/>
        </w:rPr>
        <w:t>Trabajar con el personal de UVG en los dominios de vigilancia de laboratorio, incluidas las pruebas de detección del VIH, el control de calidad, la captura de datos, el análisis y la interpretación.</w:t>
      </w:r>
    </w:p>
    <w:p w14:paraId="171B0FE8" w14:textId="77777777" w:rsidR="00056957" w:rsidRPr="006D56D7" w:rsidRDefault="003F18F1">
      <w:pPr>
        <w:pStyle w:val="BodyText"/>
        <w:numPr>
          <w:ilvl w:val="0"/>
          <w:numId w:val="2"/>
        </w:numPr>
        <w:tabs>
          <w:tab w:val="left" w:pos="841"/>
        </w:tabs>
        <w:ind w:left="840" w:right="389"/>
        <w:rPr>
          <w:spacing w:val="-4"/>
        </w:rPr>
      </w:pPr>
      <w:r w:rsidRPr="006D56D7">
        <w:rPr>
          <w:spacing w:val="-4"/>
        </w:rPr>
        <w:t>Representar al programa en consultas y reuniones relacionadas con temas de vigilancia de laboratorio.</w:t>
      </w:r>
    </w:p>
    <w:p w14:paraId="043DFADF" w14:textId="2438AA34" w:rsidR="00056957" w:rsidRPr="006D56D7" w:rsidRDefault="003F18F1">
      <w:pPr>
        <w:pStyle w:val="BodyText"/>
        <w:numPr>
          <w:ilvl w:val="0"/>
          <w:numId w:val="2"/>
        </w:numPr>
        <w:tabs>
          <w:tab w:val="left" w:pos="841"/>
        </w:tabs>
        <w:ind w:left="840" w:right="753"/>
        <w:jc w:val="both"/>
        <w:rPr>
          <w:rFonts w:cs="Times New Roman"/>
          <w:spacing w:val="-4"/>
        </w:rPr>
      </w:pPr>
      <w:r w:rsidRPr="006D56D7">
        <w:rPr>
          <w:spacing w:val="-4"/>
        </w:rPr>
        <w:t>Servir de enlace con otros miembros de equipos de proyectos multidisciplinarios, incluidos el personal de liderazgo, laboratorio, información estratégica, clínico y de adquisiciones y operativo, según sea necesario.</w:t>
      </w:r>
    </w:p>
    <w:p w14:paraId="58CDEA58" w14:textId="77777777" w:rsidR="00056957" w:rsidRPr="006D56D7" w:rsidRDefault="003F18F1">
      <w:pPr>
        <w:pStyle w:val="BodyText"/>
        <w:numPr>
          <w:ilvl w:val="0"/>
          <w:numId w:val="2"/>
        </w:numPr>
        <w:tabs>
          <w:tab w:val="left" w:pos="841"/>
        </w:tabs>
        <w:ind w:left="840"/>
        <w:rPr>
          <w:spacing w:val="-4"/>
        </w:rPr>
      </w:pPr>
      <w:r w:rsidRPr="006D56D7">
        <w:rPr>
          <w:spacing w:val="-4"/>
        </w:rPr>
        <w:t>Realizar otras tareas, según se le indique.</w:t>
      </w:r>
    </w:p>
    <w:p w14:paraId="6EA407AF" w14:textId="77777777" w:rsidR="00056957" w:rsidRPr="006D56D7" w:rsidRDefault="00056957">
      <w:pPr>
        <w:spacing w:before="11"/>
        <w:rPr>
          <w:rFonts w:ascii="Times New Roman" w:eastAsia="Times New Roman" w:hAnsi="Times New Roman" w:cs="Times New Roman"/>
          <w:spacing w:val="-4"/>
          <w:sz w:val="23"/>
          <w:szCs w:val="23"/>
        </w:rPr>
      </w:pPr>
    </w:p>
    <w:p w14:paraId="25C7BCFC" w14:textId="77777777" w:rsidR="00056957" w:rsidRPr="006D56D7" w:rsidRDefault="003F18F1">
      <w:pPr>
        <w:pStyle w:val="Heading1"/>
        <w:rPr>
          <w:b w:val="0"/>
          <w:bCs w:val="0"/>
          <w:spacing w:val="-4"/>
        </w:rPr>
      </w:pPr>
      <w:r w:rsidRPr="006D56D7">
        <w:rPr>
          <w:spacing w:val="-4"/>
          <w:u w:val="thick" w:color="000000"/>
        </w:rPr>
        <w:t>Educación:</w:t>
      </w:r>
    </w:p>
    <w:p w14:paraId="7AA9E57D" w14:textId="041B32F2" w:rsidR="00056957" w:rsidRPr="006D56D7" w:rsidRDefault="003F18F1">
      <w:pPr>
        <w:pStyle w:val="BodyText"/>
        <w:ind w:left="120" w:firstLine="0"/>
        <w:rPr>
          <w:spacing w:val="-4"/>
        </w:rPr>
      </w:pPr>
      <w:r w:rsidRPr="006D56D7">
        <w:rPr>
          <w:spacing w:val="-4"/>
        </w:rPr>
        <w:t>Licenciatura</w:t>
      </w:r>
      <w:r w:rsidR="005B6144">
        <w:rPr>
          <w:spacing w:val="-4"/>
        </w:rPr>
        <w:t xml:space="preserve"> en </w:t>
      </w:r>
      <w:proofErr w:type="spellStart"/>
      <w:r w:rsidR="005B6144">
        <w:rPr>
          <w:spacing w:val="-4"/>
        </w:rPr>
        <w:t>Quimica</w:t>
      </w:r>
      <w:proofErr w:type="spellEnd"/>
      <w:r w:rsidR="005B6144">
        <w:rPr>
          <w:spacing w:val="-4"/>
        </w:rPr>
        <w:t xml:space="preserve"> Biológica o equivalente. </w:t>
      </w:r>
    </w:p>
    <w:p w14:paraId="62D5D35C" w14:textId="77777777" w:rsidR="00056957" w:rsidRPr="006D56D7" w:rsidRDefault="00056957">
      <w:pPr>
        <w:rPr>
          <w:rFonts w:ascii="Times New Roman" w:eastAsia="Times New Roman" w:hAnsi="Times New Roman" w:cs="Times New Roman"/>
          <w:spacing w:val="-4"/>
          <w:sz w:val="24"/>
          <w:szCs w:val="24"/>
        </w:rPr>
      </w:pPr>
    </w:p>
    <w:p w14:paraId="401A6071" w14:textId="77777777" w:rsidR="00056957" w:rsidRPr="006D56D7" w:rsidRDefault="00056957">
      <w:pPr>
        <w:rPr>
          <w:rFonts w:ascii="Times New Roman" w:eastAsia="Times New Roman" w:hAnsi="Times New Roman" w:cs="Times New Roman"/>
          <w:spacing w:val="-4"/>
          <w:sz w:val="24"/>
          <w:szCs w:val="24"/>
        </w:rPr>
      </w:pPr>
    </w:p>
    <w:p w14:paraId="4EF297BB" w14:textId="77777777" w:rsidR="00056957" w:rsidRPr="006D56D7" w:rsidRDefault="003F18F1">
      <w:pPr>
        <w:pStyle w:val="Heading1"/>
        <w:rPr>
          <w:b w:val="0"/>
          <w:bCs w:val="0"/>
          <w:spacing w:val="-4"/>
        </w:rPr>
      </w:pPr>
      <w:r w:rsidRPr="006D56D7">
        <w:rPr>
          <w:spacing w:val="-4"/>
        </w:rPr>
        <w:t>Experiencia, habilidades y calificaciones mínimas requeridas:</w:t>
      </w:r>
    </w:p>
    <w:p w14:paraId="4BB3C21D" w14:textId="77777777" w:rsidR="00056957" w:rsidRPr="006D56D7" w:rsidRDefault="003F18F1">
      <w:pPr>
        <w:pStyle w:val="BodyText"/>
        <w:numPr>
          <w:ilvl w:val="0"/>
          <w:numId w:val="1"/>
        </w:numPr>
        <w:tabs>
          <w:tab w:val="left" w:pos="481"/>
        </w:tabs>
        <w:rPr>
          <w:spacing w:val="-4"/>
        </w:rPr>
      </w:pPr>
      <w:r w:rsidRPr="006D56D7">
        <w:rPr>
          <w:spacing w:val="-4"/>
        </w:rPr>
        <w:t>Mínimo de cinco (5) años de experiencia en servicios de laboratorio y gestión de laboratorio.</w:t>
      </w:r>
    </w:p>
    <w:p w14:paraId="4A2AC2ED" w14:textId="77777777" w:rsidR="00056957" w:rsidRPr="006D56D7" w:rsidRDefault="003F18F1">
      <w:pPr>
        <w:pStyle w:val="BodyText"/>
        <w:numPr>
          <w:ilvl w:val="0"/>
          <w:numId w:val="1"/>
        </w:numPr>
        <w:tabs>
          <w:tab w:val="left" w:pos="481"/>
        </w:tabs>
        <w:ind w:right="646"/>
        <w:rPr>
          <w:spacing w:val="-4"/>
        </w:rPr>
      </w:pPr>
      <w:r w:rsidRPr="006D56D7">
        <w:rPr>
          <w:spacing w:val="-4"/>
        </w:rPr>
        <w:t>Experiencia técnica demostrada en gestión de laboratorios, garantía de calidad, control de calidad, bioseguridad, desarrollo de documentos, gestión de muestras y uso de sistemas de información electrónicos en el contexto de un laboratorio.</w:t>
      </w:r>
    </w:p>
    <w:p w14:paraId="6584E99E" w14:textId="0E431B26" w:rsidR="00056957" w:rsidRPr="006D56D7" w:rsidRDefault="005B6144">
      <w:pPr>
        <w:pStyle w:val="BodyText"/>
        <w:numPr>
          <w:ilvl w:val="0"/>
          <w:numId w:val="1"/>
        </w:numPr>
        <w:tabs>
          <w:tab w:val="left" w:pos="481"/>
        </w:tabs>
        <w:rPr>
          <w:spacing w:val="-4"/>
        </w:rPr>
      </w:pPr>
      <w:r>
        <w:rPr>
          <w:spacing w:val="-4"/>
        </w:rPr>
        <w:t>Preferible, e</w:t>
      </w:r>
      <w:r w:rsidR="003F18F1" w:rsidRPr="006D56D7">
        <w:rPr>
          <w:spacing w:val="-4"/>
        </w:rPr>
        <w:t>xperiencia en pruebas de incidencia de VIH como parte de encuestas</w:t>
      </w:r>
      <w:r>
        <w:rPr>
          <w:spacing w:val="-4"/>
        </w:rPr>
        <w:t xml:space="preserve"> o servicios de primer nivel</w:t>
      </w:r>
    </w:p>
    <w:p w14:paraId="37034557" w14:textId="77777777" w:rsidR="00056957" w:rsidRPr="006D56D7" w:rsidRDefault="003F18F1">
      <w:pPr>
        <w:pStyle w:val="BodyText"/>
        <w:numPr>
          <w:ilvl w:val="0"/>
          <w:numId w:val="1"/>
        </w:numPr>
        <w:tabs>
          <w:tab w:val="left" w:pos="481"/>
        </w:tabs>
        <w:ind w:right="360"/>
        <w:rPr>
          <w:spacing w:val="-4"/>
        </w:rPr>
      </w:pPr>
      <w:r w:rsidRPr="006D56D7">
        <w:rPr>
          <w:spacing w:val="-4"/>
        </w:rPr>
        <w:t>Experiencia técnica demostrada en actividades de vigilancia de rutina basadas en datos clínicos y de laboratorio.</w:t>
      </w:r>
    </w:p>
    <w:p w14:paraId="1387E683" w14:textId="77777777" w:rsidR="00056957" w:rsidRPr="006D56D7" w:rsidRDefault="003F18F1">
      <w:pPr>
        <w:pStyle w:val="BodyText"/>
        <w:numPr>
          <w:ilvl w:val="0"/>
          <w:numId w:val="1"/>
        </w:numPr>
        <w:tabs>
          <w:tab w:val="left" w:pos="481"/>
        </w:tabs>
        <w:rPr>
          <w:spacing w:val="-4"/>
        </w:rPr>
      </w:pPr>
      <w:r w:rsidRPr="006D56D7">
        <w:rPr>
          <w:spacing w:val="-4"/>
        </w:rPr>
        <w:t>Experiencia demostrada sirviendo como recurso técnico y en roles de supervisión.</w:t>
      </w:r>
    </w:p>
    <w:p w14:paraId="5FA2E324" w14:textId="77777777" w:rsidR="00056957" w:rsidRPr="006D56D7" w:rsidRDefault="003F18F1">
      <w:pPr>
        <w:pStyle w:val="BodyText"/>
        <w:numPr>
          <w:ilvl w:val="0"/>
          <w:numId w:val="1"/>
        </w:numPr>
        <w:tabs>
          <w:tab w:val="left" w:pos="481"/>
        </w:tabs>
        <w:rPr>
          <w:spacing w:val="-4"/>
        </w:rPr>
      </w:pPr>
      <w:r w:rsidRPr="006D56D7">
        <w:rPr>
          <w:spacing w:val="-4"/>
        </w:rPr>
        <w:t>Capacidad probada para capacitar y desarrollar de manera efectiva la capacidad de los socios locales/nacionales.</w:t>
      </w:r>
    </w:p>
    <w:p w14:paraId="06F0B4B9" w14:textId="77777777" w:rsidR="00056957" w:rsidRPr="006D56D7" w:rsidRDefault="003F18F1">
      <w:pPr>
        <w:pStyle w:val="BodyText"/>
        <w:numPr>
          <w:ilvl w:val="0"/>
          <w:numId w:val="1"/>
        </w:numPr>
        <w:tabs>
          <w:tab w:val="left" w:pos="481"/>
        </w:tabs>
        <w:ind w:right="1022"/>
        <w:rPr>
          <w:spacing w:val="-4"/>
        </w:rPr>
      </w:pPr>
      <w:r w:rsidRPr="006D56D7">
        <w:rPr>
          <w:spacing w:val="-4"/>
        </w:rPr>
        <w:t>Habilidades de comunicación oral y escrita fluidas en inglés y español; capacidad para interactuar profesionalmente en inglés y español.</w:t>
      </w:r>
    </w:p>
    <w:p w14:paraId="5B51CC1C" w14:textId="77777777" w:rsidR="00056957" w:rsidRPr="006D56D7" w:rsidRDefault="003F18F1">
      <w:pPr>
        <w:pStyle w:val="BodyText"/>
        <w:numPr>
          <w:ilvl w:val="0"/>
          <w:numId w:val="1"/>
        </w:numPr>
        <w:tabs>
          <w:tab w:val="left" w:pos="481"/>
        </w:tabs>
        <w:rPr>
          <w:spacing w:val="-4"/>
        </w:rPr>
      </w:pPr>
      <w:r w:rsidRPr="006D56D7">
        <w:rPr>
          <w:spacing w:val="-4"/>
        </w:rPr>
        <w:t>Se recomienda encarecidamente que se postulen los candidatos calificados con autorización de trabajo válida.</w:t>
      </w:r>
    </w:p>
    <w:p w14:paraId="6C104322" w14:textId="77777777" w:rsidR="00056957" w:rsidRPr="006D56D7" w:rsidRDefault="003F18F1">
      <w:pPr>
        <w:pStyle w:val="BodyText"/>
        <w:numPr>
          <w:ilvl w:val="0"/>
          <w:numId w:val="1"/>
        </w:numPr>
        <w:tabs>
          <w:tab w:val="left" w:pos="481"/>
        </w:tabs>
        <w:ind w:right="789"/>
        <w:rPr>
          <w:rFonts w:ascii="Calibri" w:eastAsia="Calibri" w:hAnsi="Calibri" w:cs="Calibri"/>
          <w:spacing w:val="-4"/>
          <w:sz w:val="22"/>
          <w:szCs w:val="22"/>
        </w:rPr>
      </w:pPr>
      <w:r w:rsidRPr="006D56D7">
        <w:rPr>
          <w:spacing w:val="-4"/>
        </w:rPr>
        <w:t>Experiencia previa trabajando para apoyar el establecimiento y funcionamiento de sistemas de laboratorio en Centroamérica</w:t>
      </w:r>
      <w:r w:rsidRPr="006D56D7">
        <w:rPr>
          <w:rFonts w:ascii="Calibri"/>
          <w:spacing w:val="-4"/>
          <w:sz w:val="22"/>
        </w:rPr>
        <w:t>.</w:t>
      </w:r>
    </w:p>
    <w:p w14:paraId="46EC5DF2" w14:textId="77777777" w:rsidR="00056957" w:rsidRPr="006D56D7" w:rsidRDefault="00056957">
      <w:pPr>
        <w:spacing w:before="12"/>
        <w:rPr>
          <w:rFonts w:ascii="Calibri" w:eastAsia="Calibri" w:hAnsi="Calibri" w:cs="Calibri"/>
          <w:spacing w:val="-4"/>
          <w:sz w:val="23"/>
          <w:szCs w:val="23"/>
        </w:rPr>
      </w:pPr>
    </w:p>
    <w:p w14:paraId="74DCEAA5" w14:textId="77777777" w:rsidR="00056957" w:rsidRPr="006D56D7" w:rsidRDefault="003F18F1">
      <w:pPr>
        <w:pStyle w:val="Heading1"/>
        <w:rPr>
          <w:b w:val="0"/>
          <w:bCs w:val="0"/>
          <w:spacing w:val="-4"/>
        </w:rPr>
      </w:pPr>
      <w:r w:rsidRPr="006D56D7">
        <w:rPr>
          <w:spacing w:val="-4"/>
        </w:rPr>
        <w:t>REQUISITOS DE VIAJE</w:t>
      </w:r>
    </w:p>
    <w:p w14:paraId="5A22C50F" w14:textId="77777777" w:rsidR="00056957" w:rsidRPr="006D56D7" w:rsidRDefault="00056957">
      <w:pPr>
        <w:spacing w:before="11"/>
        <w:rPr>
          <w:rFonts w:ascii="Times New Roman" w:eastAsia="Times New Roman" w:hAnsi="Times New Roman" w:cs="Times New Roman"/>
          <w:b/>
          <w:bCs/>
          <w:spacing w:val="-4"/>
          <w:sz w:val="17"/>
          <w:szCs w:val="17"/>
        </w:rPr>
      </w:pPr>
    </w:p>
    <w:p w14:paraId="02EEB9E1" w14:textId="1774A0FC" w:rsidR="00056957" w:rsidRPr="006D56D7" w:rsidRDefault="003F18F1" w:rsidP="006D56D7">
      <w:pPr>
        <w:pStyle w:val="BodyText"/>
        <w:numPr>
          <w:ilvl w:val="1"/>
          <w:numId w:val="1"/>
        </w:numPr>
        <w:tabs>
          <w:tab w:val="left" w:pos="841"/>
        </w:tabs>
        <w:spacing w:before="69"/>
        <w:ind w:right="-181"/>
        <w:rPr>
          <w:spacing w:val="-4"/>
        </w:rPr>
      </w:pPr>
      <w:r w:rsidRPr="006D56D7">
        <w:rPr>
          <w:spacing w:val="-4"/>
        </w:rPr>
        <w:t xml:space="preserve">Requiere viajes frecuentes dentro de </w:t>
      </w:r>
      <w:r w:rsidR="0004247E" w:rsidRPr="0004247E">
        <w:rPr>
          <w:spacing w:val="-4"/>
        </w:rPr>
        <w:t>República de El Salvador</w:t>
      </w:r>
      <w:bookmarkStart w:id="0" w:name="_GoBack"/>
      <w:bookmarkEnd w:id="0"/>
      <w:r w:rsidRPr="006D56D7">
        <w:rPr>
          <w:spacing w:val="-4"/>
        </w:rPr>
        <w:t xml:space="preserve"> para TA o visitas de monitoreo, junto con 1 a 2 viajes internacionales por año y cada viaje dura aproximadamente de cinco (5) a diez (10) días.</w:t>
      </w:r>
    </w:p>
    <w:sectPr w:rsidR="00056957" w:rsidRPr="006D56D7">
      <w:footerReference w:type="default" r:id="rId11"/>
      <w:pgSz w:w="12240" w:h="15840"/>
      <w:pgMar w:top="6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9F41" w14:textId="77777777" w:rsidR="00F47C7D" w:rsidRDefault="00F47C7D" w:rsidP="006D56D7">
      <w:r>
        <w:separator/>
      </w:r>
    </w:p>
  </w:endnote>
  <w:endnote w:type="continuationSeparator" w:id="0">
    <w:p w14:paraId="125CCE18" w14:textId="77777777" w:rsidR="00F47C7D" w:rsidRDefault="00F47C7D" w:rsidP="006D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7B71" w14:textId="77777777" w:rsidR="006D56D7" w:rsidRDefault="006D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3D32" w14:textId="77777777" w:rsidR="00F47C7D" w:rsidRDefault="00F47C7D" w:rsidP="006D56D7">
      <w:r>
        <w:separator/>
      </w:r>
    </w:p>
  </w:footnote>
  <w:footnote w:type="continuationSeparator" w:id="0">
    <w:p w14:paraId="0CF36F6C" w14:textId="77777777" w:rsidR="00F47C7D" w:rsidRDefault="00F47C7D" w:rsidP="006D5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5BB"/>
    <w:multiLevelType w:val="hybridMultilevel"/>
    <w:tmpl w:val="A1A6D91A"/>
    <w:lvl w:ilvl="0" w:tplc="4F945016">
      <w:start w:val="1"/>
      <w:numFmt w:val="bullet"/>
      <w:lvlText w:val=""/>
      <w:lvlJc w:val="left"/>
      <w:pPr>
        <w:ind w:left="480" w:hanging="360"/>
      </w:pPr>
      <w:rPr>
        <w:rFonts w:ascii="Symbol" w:eastAsia="Symbol" w:hAnsi="Symbol" w:hint="default"/>
        <w:w w:val="99"/>
        <w:sz w:val="20"/>
        <w:szCs w:val="20"/>
      </w:rPr>
    </w:lvl>
    <w:lvl w:ilvl="1" w:tplc="AA8EA900">
      <w:start w:val="1"/>
      <w:numFmt w:val="bullet"/>
      <w:lvlText w:val=""/>
      <w:lvlJc w:val="left"/>
      <w:pPr>
        <w:ind w:left="840" w:hanging="360"/>
      </w:pPr>
      <w:rPr>
        <w:rFonts w:ascii="Symbol" w:eastAsia="Symbol" w:hAnsi="Symbol" w:hint="default"/>
        <w:w w:val="99"/>
        <w:sz w:val="19"/>
        <w:szCs w:val="19"/>
      </w:rPr>
    </w:lvl>
    <w:lvl w:ilvl="2" w:tplc="FD181712">
      <w:start w:val="1"/>
      <w:numFmt w:val="bullet"/>
      <w:lvlText w:val="•"/>
      <w:lvlJc w:val="left"/>
      <w:pPr>
        <w:ind w:left="1813" w:hanging="360"/>
      </w:pPr>
      <w:rPr>
        <w:rFonts w:hint="default"/>
      </w:rPr>
    </w:lvl>
    <w:lvl w:ilvl="3" w:tplc="51E6641C">
      <w:start w:val="1"/>
      <w:numFmt w:val="bullet"/>
      <w:lvlText w:val="•"/>
      <w:lvlJc w:val="left"/>
      <w:pPr>
        <w:ind w:left="2786" w:hanging="360"/>
      </w:pPr>
      <w:rPr>
        <w:rFonts w:hint="default"/>
      </w:rPr>
    </w:lvl>
    <w:lvl w:ilvl="4" w:tplc="E416A56E">
      <w:start w:val="1"/>
      <w:numFmt w:val="bullet"/>
      <w:lvlText w:val="•"/>
      <w:lvlJc w:val="left"/>
      <w:pPr>
        <w:ind w:left="3760" w:hanging="360"/>
      </w:pPr>
      <w:rPr>
        <w:rFonts w:hint="default"/>
      </w:rPr>
    </w:lvl>
    <w:lvl w:ilvl="5" w:tplc="0EECD640">
      <w:start w:val="1"/>
      <w:numFmt w:val="bullet"/>
      <w:lvlText w:val="•"/>
      <w:lvlJc w:val="left"/>
      <w:pPr>
        <w:ind w:left="4733" w:hanging="360"/>
      </w:pPr>
      <w:rPr>
        <w:rFonts w:hint="default"/>
      </w:rPr>
    </w:lvl>
    <w:lvl w:ilvl="6" w:tplc="0024B448">
      <w:start w:val="1"/>
      <w:numFmt w:val="bullet"/>
      <w:lvlText w:val="•"/>
      <w:lvlJc w:val="left"/>
      <w:pPr>
        <w:ind w:left="5706" w:hanging="360"/>
      </w:pPr>
      <w:rPr>
        <w:rFonts w:hint="default"/>
      </w:rPr>
    </w:lvl>
    <w:lvl w:ilvl="7" w:tplc="A8E004E4">
      <w:start w:val="1"/>
      <w:numFmt w:val="bullet"/>
      <w:lvlText w:val="•"/>
      <w:lvlJc w:val="left"/>
      <w:pPr>
        <w:ind w:left="6680" w:hanging="360"/>
      </w:pPr>
      <w:rPr>
        <w:rFonts w:hint="default"/>
      </w:rPr>
    </w:lvl>
    <w:lvl w:ilvl="8" w:tplc="1BB67C5C">
      <w:start w:val="1"/>
      <w:numFmt w:val="bullet"/>
      <w:lvlText w:val="•"/>
      <w:lvlJc w:val="left"/>
      <w:pPr>
        <w:ind w:left="7653" w:hanging="360"/>
      </w:pPr>
      <w:rPr>
        <w:rFonts w:hint="default"/>
      </w:rPr>
    </w:lvl>
  </w:abstractNum>
  <w:abstractNum w:abstractNumId="1" w15:restartNumberingAfterBreak="0">
    <w:nsid w:val="26EF54B6"/>
    <w:multiLevelType w:val="hybridMultilevel"/>
    <w:tmpl w:val="3DA8A398"/>
    <w:lvl w:ilvl="0" w:tplc="67941582">
      <w:start w:val="1"/>
      <w:numFmt w:val="bullet"/>
      <w:lvlText w:val=""/>
      <w:lvlJc w:val="left"/>
      <w:pPr>
        <w:ind w:left="820" w:hanging="360"/>
      </w:pPr>
      <w:rPr>
        <w:rFonts w:ascii="Symbol" w:eastAsia="Symbol" w:hAnsi="Symbol" w:hint="default"/>
        <w:sz w:val="24"/>
        <w:szCs w:val="24"/>
      </w:rPr>
    </w:lvl>
    <w:lvl w:ilvl="1" w:tplc="7A1A9EE8">
      <w:start w:val="1"/>
      <w:numFmt w:val="bullet"/>
      <w:lvlText w:val="•"/>
      <w:lvlJc w:val="left"/>
      <w:pPr>
        <w:ind w:left="1694" w:hanging="360"/>
      </w:pPr>
      <w:rPr>
        <w:rFonts w:hint="default"/>
      </w:rPr>
    </w:lvl>
    <w:lvl w:ilvl="2" w:tplc="AA0C23C4">
      <w:start w:val="1"/>
      <w:numFmt w:val="bullet"/>
      <w:lvlText w:val="•"/>
      <w:lvlJc w:val="left"/>
      <w:pPr>
        <w:ind w:left="2568" w:hanging="360"/>
      </w:pPr>
      <w:rPr>
        <w:rFonts w:hint="default"/>
      </w:rPr>
    </w:lvl>
    <w:lvl w:ilvl="3" w:tplc="64044CCA">
      <w:start w:val="1"/>
      <w:numFmt w:val="bullet"/>
      <w:lvlText w:val="•"/>
      <w:lvlJc w:val="left"/>
      <w:pPr>
        <w:ind w:left="3442" w:hanging="360"/>
      </w:pPr>
      <w:rPr>
        <w:rFonts w:hint="default"/>
      </w:rPr>
    </w:lvl>
    <w:lvl w:ilvl="4" w:tplc="7A662DF0">
      <w:start w:val="1"/>
      <w:numFmt w:val="bullet"/>
      <w:lvlText w:val="•"/>
      <w:lvlJc w:val="left"/>
      <w:pPr>
        <w:ind w:left="4316" w:hanging="360"/>
      </w:pPr>
      <w:rPr>
        <w:rFonts w:hint="default"/>
      </w:rPr>
    </w:lvl>
    <w:lvl w:ilvl="5" w:tplc="A8BA80D8">
      <w:start w:val="1"/>
      <w:numFmt w:val="bullet"/>
      <w:lvlText w:val="•"/>
      <w:lvlJc w:val="left"/>
      <w:pPr>
        <w:ind w:left="5190" w:hanging="360"/>
      </w:pPr>
      <w:rPr>
        <w:rFonts w:hint="default"/>
      </w:rPr>
    </w:lvl>
    <w:lvl w:ilvl="6" w:tplc="49DAA030">
      <w:start w:val="1"/>
      <w:numFmt w:val="bullet"/>
      <w:lvlText w:val="•"/>
      <w:lvlJc w:val="left"/>
      <w:pPr>
        <w:ind w:left="6064" w:hanging="360"/>
      </w:pPr>
      <w:rPr>
        <w:rFonts w:hint="default"/>
      </w:rPr>
    </w:lvl>
    <w:lvl w:ilvl="7" w:tplc="E9260CC6">
      <w:start w:val="1"/>
      <w:numFmt w:val="bullet"/>
      <w:lvlText w:val="•"/>
      <w:lvlJc w:val="left"/>
      <w:pPr>
        <w:ind w:left="6938" w:hanging="360"/>
      </w:pPr>
      <w:rPr>
        <w:rFonts w:hint="default"/>
      </w:rPr>
    </w:lvl>
    <w:lvl w:ilvl="8" w:tplc="499C4AC4">
      <w:start w:val="1"/>
      <w:numFmt w:val="bullet"/>
      <w:lvlText w:val="•"/>
      <w:lvlJc w:val="left"/>
      <w:pPr>
        <w:ind w:left="78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57"/>
    <w:rsid w:val="0004247E"/>
    <w:rsid w:val="00056957"/>
    <w:rsid w:val="00084385"/>
    <w:rsid w:val="003F18F1"/>
    <w:rsid w:val="00554A8E"/>
    <w:rsid w:val="005B6144"/>
    <w:rsid w:val="005E3167"/>
    <w:rsid w:val="006643C1"/>
    <w:rsid w:val="006D56D7"/>
    <w:rsid w:val="00CF5DE5"/>
    <w:rsid w:val="00F06662"/>
    <w:rsid w:val="00F12EAF"/>
    <w:rsid w:val="00F47C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A039"/>
  <w15:docId w15:val="{5CBBC518-FDE7-42D9-AE43-423A2A88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56D7"/>
    <w:pPr>
      <w:tabs>
        <w:tab w:val="center" w:pos="4419"/>
        <w:tab w:val="right" w:pos="8838"/>
      </w:tabs>
    </w:pPr>
  </w:style>
  <w:style w:type="character" w:customStyle="1" w:styleId="HeaderChar">
    <w:name w:val="Header Char"/>
    <w:basedOn w:val="DefaultParagraphFont"/>
    <w:link w:val="Header"/>
    <w:uiPriority w:val="99"/>
    <w:rsid w:val="006D56D7"/>
  </w:style>
  <w:style w:type="paragraph" w:styleId="Footer">
    <w:name w:val="footer"/>
    <w:basedOn w:val="Normal"/>
    <w:link w:val="FooterChar"/>
    <w:uiPriority w:val="99"/>
    <w:unhideWhenUsed/>
    <w:rsid w:val="006D56D7"/>
    <w:pPr>
      <w:tabs>
        <w:tab w:val="center" w:pos="4419"/>
        <w:tab w:val="right" w:pos="8838"/>
      </w:tabs>
    </w:pPr>
  </w:style>
  <w:style w:type="character" w:customStyle="1" w:styleId="FooterChar">
    <w:name w:val="Footer Char"/>
    <w:basedOn w:val="DefaultParagraphFont"/>
    <w:link w:val="Footer"/>
    <w:uiPriority w:val="99"/>
    <w:rsid w:val="006D56D7"/>
  </w:style>
  <w:style w:type="paragraph" w:styleId="BalloonText">
    <w:name w:val="Balloon Text"/>
    <w:basedOn w:val="Normal"/>
    <w:link w:val="BalloonTextChar"/>
    <w:uiPriority w:val="99"/>
    <w:semiHidden/>
    <w:unhideWhenUsed/>
    <w:rsid w:val="00F06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62"/>
    <w:rPr>
      <w:rFonts w:ascii="Segoe UI" w:hAnsi="Segoe UI" w:cs="Segoe UI"/>
      <w:sz w:val="18"/>
      <w:szCs w:val="18"/>
    </w:rPr>
  </w:style>
  <w:style w:type="character" w:customStyle="1" w:styleId="hgkelc">
    <w:name w:val="hgkelc"/>
    <w:basedOn w:val="DefaultParagraphFont"/>
    <w:rsid w:val="0004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FA7BB1FB6745BE043198327055EC" ma:contentTypeVersion="2" ma:contentTypeDescription="Create a new document." ma:contentTypeScope="" ma:versionID="1cf4029f28375ae3e99dce07d2843223">
  <xsd:schema xmlns:xsd="http://www.w3.org/2001/XMLSchema" xmlns:xs="http://www.w3.org/2001/XMLSchema" xmlns:p="http://schemas.microsoft.com/office/2006/metadata/properties" xmlns:ns3="479a6be9-8853-45f5-ae63-ab74f4324096" targetNamespace="http://schemas.microsoft.com/office/2006/metadata/properties" ma:root="true" ma:fieldsID="6d10e0a040f044909337591fe5ed5bae" ns3:_="">
    <xsd:import namespace="479a6be9-8853-45f5-ae63-ab74f432409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a6be9-8853-45f5-ae63-ab74f432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B70F-08A1-4E59-AB23-B58914721CF6}">
  <ds:schemaRefs>
    <ds:schemaRef ds:uri="http://schemas.microsoft.com/sharepoint/v3/contenttype/forms"/>
  </ds:schemaRefs>
</ds:datastoreItem>
</file>

<file path=customXml/itemProps2.xml><?xml version="1.0" encoding="utf-8"?>
<ds:datastoreItem xmlns:ds="http://schemas.openxmlformats.org/officeDocument/2006/customXml" ds:itemID="{92E67D3B-5D20-4318-9DA8-11484A4CC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a6be9-8853-45f5-ae63-ab74f432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3E9AD-3A0E-4FE0-98C0-C1322BA94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10E56-13EF-4472-A314-936CC2BF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Brewer</dc:creator>
  <cp:lastModifiedBy>Rene, Magalita</cp:lastModifiedBy>
  <cp:revision>2</cp:revision>
  <dcterms:created xsi:type="dcterms:W3CDTF">2021-03-12T19:13:00Z</dcterms:created>
  <dcterms:modified xsi:type="dcterms:W3CDTF">2021-03-12T19:13:00Z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LastSaved">
    <vt:filetime>2021-02-24T00:00:00Z</vt:filetime>
  </property>
  <property fmtid="{D5CDD505-2E9C-101B-9397-08002B2CF9AE}" pid="4" name="ContentTypeId">
    <vt:lpwstr>0x0101005AFFFA7BB1FB6745BE043198327055EC</vt:lpwstr>
  </property>
</Properties>
</file>