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D1BD" w14:textId="152CC8EE" w:rsidR="6FC26254" w:rsidRDefault="6FC26254" w:rsidP="716AA695">
      <w:pPr>
        <w:spacing w:before="240" w:after="240"/>
      </w:pPr>
      <w:r w:rsidRPr="716AA695">
        <w:rPr>
          <w:rFonts w:ascii="Times New Roman" w:eastAsia="Times New Roman" w:hAnsi="Times New Roman" w:cs="Times New Roman"/>
          <w:b/>
          <w:bCs/>
        </w:rPr>
        <w:t>Rank:</w:t>
      </w:r>
      <w:r w:rsidRPr="716AA695">
        <w:rPr>
          <w:rFonts w:ascii="Times New Roman" w:eastAsia="Times New Roman" w:hAnsi="Times New Roman" w:cs="Times New Roman"/>
        </w:rPr>
        <w:t xml:space="preserve"> Assistant Professor</w:t>
      </w:r>
    </w:p>
    <w:p w14:paraId="15C1696D" w14:textId="1F8810BF" w:rsidR="6FC26254" w:rsidRDefault="6FC26254" w:rsidP="716AA695">
      <w:pPr>
        <w:spacing w:before="240" w:after="240"/>
      </w:pPr>
      <w:r w:rsidRPr="2B134970">
        <w:rPr>
          <w:rFonts w:ascii="Times New Roman" w:eastAsia="Times New Roman" w:hAnsi="Times New Roman" w:cs="Times New Roman"/>
          <w:b/>
          <w:bCs/>
        </w:rPr>
        <w:t>Department:</w:t>
      </w:r>
      <w:r w:rsidRPr="2B134970">
        <w:rPr>
          <w:rFonts w:ascii="Times New Roman" w:eastAsia="Times New Roman" w:hAnsi="Times New Roman" w:cs="Times New Roman"/>
        </w:rPr>
        <w:t xml:space="preserve"> </w:t>
      </w:r>
      <w:r w:rsidR="005A3B05">
        <w:rPr>
          <w:rFonts w:ascii="Times New Roman" w:eastAsia="Times New Roman" w:hAnsi="Times New Roman" w:cs="Times New Roman"/>
        </w:rPr>
        <w:t>American Indian Studies</w:t>
      </w:r>
    </w:p>
    <w:p w14:paraId="3945E781" w14:textId="02A289FA" w:rsidR="6FC26254" w:rsidRDefault="6FC26254" w:rsidP="716AA695">
      <w:pPr>
        <w:spacing w:before="240" w:after="240"/>
      </w:pPr>
      <w:r w:rsidRPr="2B134970">
        <w:rPr>
          <w:rFonts w:ascii="Times New Roman" w:eastAsia="Times New Roman" w:hAnsi="Times New Roman" w:cs="Times New Roman"/>
          <w:b/>
          <w:bCs/>
        </w:rPr>
        <w:t>Starting Date:</w:t>
      </w:r>
      <w:r w:rsidRPr="2B134970">
        <w:rPr>
          <w:rFonts w:ascii="Times New Roman" w:eastAsia="Times New Roman" w:hAnsi="Times New Roman" w:cs="Times New Roman"/>
        </w:rPr>
        <w:t xml:space="preserve"> Fall 202</w:t>
      </w:r>
      <w:r w:rsidR="000A4BDA">
        <w:rPr>
          <w:rFonts w:ascii="Times New Roman" w:eastAsia="Times New Roman" w:hAnsi="Times New Roman" w:cs="Times New Roman"/>
        </w:rPr>
        <w:t>5</w:t>
      </w:r>
    </w:p>
    <w:p w14:paraId="50A3B752" w14:textId="77777777" w:rsidR="005A3B05" w:rsidRDefault="005A3B05" w:rsidP="005A3B05">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rPr>
        <w:t>The Department of American Indian Studies (AIS) at the California State University San Marcos (CSUSM) is located on the traditional territory and homelands of the Luiseño/</w:t>
      </w:r>
      <w:proofErr w:type="spellStart"/>
      <w:r>
        <w:rPr>
          <w:rStyle w:val="normaltextrun"/>
          <w:rFonts w:ascii="Times" w:hAnsi="Times" w:cs="Times"/>
          <w:color w:val="000000"/>
        </w:rPr>
        <w:t>Payómkawichum</w:t>
      </w:r>
      <w:proofErr w:type="spellEnd"/>
      <w:r>
        <w:rPr>
          <w:rStyle w:val="normaltextrun"/>
          <w:rFonts w:ascii="Times" w:hAnsi="Times" w:cs="Times"/>
          <w:color w:val="000000"/>
        </w:rPr>
        <w:t xml:space="preserve"> people this land remains the shared space among the </w:t>
      </w:r>
      <w:proofErr w:type="spellStart"/>
      <w:r>
        <w:rPr>
          <w:rStyle w:val="normaltextrun"/>
          <w:rFonts w:ascii="Times" w:hAnsi="Times" w:cs="Times"/>
          <w:color w:val="000000"/>
        </w:rPr>
        <w:t>Kuupangaxwichem</w:t>
      </w:r>
      <w:proofErr w:type="spellEnd"/>
      <w:r>
        <w:rPr>
          <w:rStyle w:val="normaltextrun"/>
          <w:rFonts w:ascii="Times" w:hAnsi="Times" w:cs="Times"/>
          <w:color w:val="000000"/>
        </w:rPr>
        <w:t xml:space="preserve">/Cupeño and Kumeyaay and </w:t>
      </w:r>
      <w:proofErr w:type="spellStart"/>
      <w:r>
        <w:rPr>
          <w:rStyle w:val="normaltextrun"/>
          <w:rFonts w:ascii="Times" w:hAnsi="Times" w:cs="Times"/>
          <w:color w:val="000000"/>
        </w:rPr>
        <w:t>Ipai</w:t>
      </w:r>
      <w:proofErr w:type="spellEnd"/>
      <w:r>
        <w:rPr>
          <w:rStyle w:val="normaltextrun"/>
          <w:rFonts w:ascii="Times" w:hAnsi="Times" w:cs="Times"/>
          <w:color w:val="000000"/>
        </w:rPr>
        <w:t xml:space="preserve"> peoples. The AIS department invites applications for two tenure-track positions in American Indian Studies. We seek individuals with a commitment to the enhancement of our American Indian Studies major and department. This position is an excellent opportunity for scholars interested in a career at a teaching-centered institution that is home to the largest per capita American Indian student population in California.</w:t>
      </w:r>
      <w:r>
        <w:rPr>
          <w:rStyle w:val="eop"/>
          <w:rFonts w:ascii="Times" w:hAnsi="Times" w:cs="Times"/>
          <w:color w:val="000000"/>
        </w:rPr>
        <w:t> </w:t>
      </w:r>
    </w:p>
    <w:p w14:paraId="33BCA6CC" w14:textId="77777777" w:rsidR="005A3B05" w:rsidRDefault="005A3B05" w:rsidP="005A3B05">
      <w:pPr>
        <w:pStyle w:val="paragraph"/>
        <w:spacing w:before="0" w:beforeAutospacing="0" w:after="0" w:afterAutospacing="0"/>
        <w:textAlignment w:val="baseline"/>
        <w:rPr>
          <w:rStyle w:val="normaltextrun"/>
          <w:rFonts w:ascii="Times" w:hAnsi="Times" w:cs="Times"/>
          <w:color w:val="000000"/>
        </w:rPr>
      </w:pPr>
    </w:p>
    <w:p w14:paraId="6757C111" w14:textId="77777777" w:rsidR="005A3B05" w:rsidRDefault="005A3B05" w:rsidP="005A3B05">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rPr>
        <w:t>Our department provides students with a research, community, and place-based program of study. We accomplish this through an integrated approach to understanding tribal knowledge, sovereignty, diverse histories, tribal legal and political status, community, culture, social and educational needs of American Indians in California and the US. Students in AIS learn to work effectively with and for Tribal Nations and communities as they interface with non-Indian communities to exercise tribal sovereignty. We offer both the undergraduate major and minor in AIS. </w:t>
      </w:r>
      <w:r>
        <w:rPr>
          <w:rStyle w:val="eop"/>
          <w:rFonts w:ascii="Times" w:hAnsi="Times" w:cs="Times"/>
          <w:color w:val="000000"/>
        </w:rPr>
        <w:t> </w:t>
      </w:r>
    </w:p>
    <w:p w14:paraId="2C9684AA" w14:textId="77777777" w:rsidR="005A3B05" w:rsidRDefault="005A3B05" w:rsidP="005A3B05">
      <w:pPr>
        <w:pStyle w:val="paragraph"/>
        <w:spacing w:before="0" w:beforeAutospacing="0" w:after="0" w:afterAutospacing="0"/>
        <w:textAlignment w:val="baseline"/>
        <w:rPr>
          <w:rStyle w:val="normaltextrun"/>
          <w:rFonts w:ascii="Times" w:hAnsi="Times" w:cs="Times"/>
          <w:color w:val="000000"/>
        </w:rPr>
      </w:pPr>
    </w:p>
    <w:p w14:paraId="256C3F48" w14:textId="3F4710B4" w:rsidR="005A3B05" w:rsidRDefault="005A3B05" w:rsidP="005A3B05">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rPr>
        <w:t>We are seeking scholars with expertise in the following areas, particularly from an AIS lens: Traditional Ecological Knowledge, Decolonial Studies, California Indian Studies, History and Policy, Indigenous Cultural Rights, Business and Economic Development, Health and Wellness, or Education. It is essential for these scholars to prioritize place-based learning and demonstrate a commitment to decolonizing research methodologies.</w:t>
      </w:r>
      <w:r>
        <w:rPr>
          <w:rStyle w:val="eop"/>
          <w:rFonts w:ascii="Times" w:hAnsi="Times" w:cs="Times"/>
          <w:color w:val="000000"/>
        </w:rPr>
        <w:t> </w:t>
      </w:r>
    </w:p>
    <w:p w14:paraId="44C4789C" w14:textId="77777777" w:rsidR="005A3B05" w:rsidRDefault="005A3B05" w:rsidP="005A3B05">
      <w:pPr>
        <w:pStyle w:val="paragraph"/>
        <w:spacing w:before="0" w:beforeAutospacing="0" w:after="0" w:afterAutospacing="0"/>
        <w:textAlignment w:val="baseline"/>
        <w:rPr>
          <w:rStyle w:val="normaltextrun"/>
          <w:rFonts w:ascii="Times" w:hAnsi="Times" w:cs="Times"/>
          <w:color w:val="000000"/>
        </w:rPr>
      </w:pPr>
    </w:p>
    <w:p w14:paraId="4053CF24" w14:textId="77777777" w:rsidR="005A3B05" w:rsidRDefault="005A3B05" w:rsidP="005A3B05">
      <w:pPr>
        <w:pStyle w:val="paragraph"/>
        <w:spacing w:before="0" w:beforeAutospacing="0" w:after="0" w:afterAutospacing="0"/>
        <w:textAlignment w:val="baseline"/>
        <w:rPr>
          <w:rStyle w:val="normaltextrun"/>
          <w:rFonts w:ascii="Times" w:hAnsi="Times" w:cs="Times"/>
          <w:color w:val="000000"/>
        </w:rPr>
      </w:pPr>
      <w:r>
        <w:rPr>
          <w:rStyle w:val="normaltextrun"/>
          <w:rFonts w:ascii="Times" w:hAnsi="Times" w:cs="Times"/>
          <w:color w:val="000000"/>
        </w:rPr>
        <w:t xml:space="preserve">Candidates applying for this position should hold a PhD in American Indian Studies (Native American, Indigenous, First Nations) or a closely related field, with completion prior to the appointment start date. Furthermore, candidates should demonstrate a clear commitment to American Indian epistemology, encompassing theory, methodology, and pedagogy as they relate to the field of AIS. </w:t>
      </w:r>
    </w:p>
    <w:p w14:paraId="6A3E6314" w14:textId="77777777" w:rsidR="005A3B05" w:rsidRDefault="005A3B05" w:rsidP="005A3B05">
      <w:pPr>
        <w:pStyle w:val="paragraph"/>
        <w:spacing w:before="0" w:beforeAutospacing="0" w:after="0" w:afterAutospacing="0"/>
        <w:textAlignment w:val="baseline"/>
        <w:rPr>
          <w:rStyle w:val="normaltextrun"/>
          <w:rFonts w:ascii="Times" w:hAnsi="Times" w:cs="Times"/>
          <w:color w:val="000000"/>
        </w:rPr>
      </w:pPr>
    </w:p>
    <w:p w14:paraId="02675139" w14:textId="34533F2D" w:rsidR="005A3B05" w:rsidRDefault="005A3B05" w:rsidP="716AA695">
      <w:pPr>
        <w:spacing w:before="240" w:after="240"/>
        <w:rPr>
          <w:rFonts w:ascii="Times New Roman" w:eastAsia="Times New Roman" w:hAnsi="Times New Roman" w:cs="Times New Roman"/>
          <w:b/>
          <w:bCs/>
        </w:rPr>
      </w:pPr>
      <w:r>
        <w:rPr>
          <w:rStyle w:val="normaltextrun"/>
          <w:rFonts w:ascii="Times" w:hAnsi="Times" w:cs="Times"/>
          <w:color w:val="000000"/>
        </w:rPr>
        <w:t>The appointment will begin August 202</w:t>
      </w:r>
      <w:r w:rsidR="000A4BDA">
        <w:rPr>
          <w:rStyle w:val="normaltextrun"/>
          <w:rFonts w:ascii="Times" w:hAnsi="Times" w:cs="Times"/>
          <w:color w:val="000000"/>
        </w:rPr>
        <w:t>5</w:t>
      </w:r>
      <w:r>
        <w:rPr>
          <w:rStyle w:val="normaltextrun"/>
          <w:rFonts w:ascii="Times" w:hAnsi="Times" w:cs="Times"/>
          <w:color w:val="000000"/>
        </w:rPr>
        <w:t>.</w:t>
      </w:r>
      <w:r>
        <w:rPr>
          <w:rStyle w:val="eop"/>
          <w:rFonts w:ascii="Times" w:hAnsi="Times" w:cs="Times"/>
          <w:color w:val="000000"/>
        </w:rPr>
        <w:t> </w:t>
      </w:r>
    </w:p>
    <w:p w14:paraId="5990947B" w14:textId="1B4A09D1" w:rsidR="6FC26254" w:rsidRPr="005A3B05" w:rsidRDefault="6FC26254" w:rsidP="716AA695">
      <w:pPr>
        <w:spacing w:before="240" w:after="240"/>
        <w:rPr>
          <w:b/>
          <w:bCs/>
          <w:u w:val="single"/>
        </w:rPr>
      </w:pPr>
      <w:r w:rsidRPr="005A3B05">
        <w:rPr>
          <w:rFonts w:ascii="Times New Roman" w:eastAsia="Times New Roman" w:hAnsi="Times New Roman" w:cs="Times New Roman"/>
          <w:b/>
          <w:bCs/>
          <w:u w:val="single"/>
        </w:rPr>
        <w:t>Minimum Qualifications:</w:t>
      </w:r>
    </w:p>
    <w:p w14:paraId="5C7C404F" w14:textId="77777777" w:rsidR="005356C7" w:rsidRDefault="005356C7" w:rsidP="005356C7">
      <w:pPr>
        <w:pStyle w:val="paragraph"/>
        <w:numPr>
          <w:ilvl w:val="0"/>
          <w:numId w:val="1"/>
        </w:numPr>
        <w:spacing w:before="0" w:beforeAutospacing="0" w:after="0" w:afterAutospacing="0"/>
        <w:contextualSpacing/>
        <w:textAlignment w:val="baseline"/>
      </w:pPr>
      <w:r>
        <w:rPr>
          <w:rStyle w:val="normaltextrun"/>
        </w:rPr>
        <w:t>PhD in American Indian Studies (Native American, Indigenous, First Nations) or related disciplines; ABDs are encouraged to apply, but the Ph.D. must be conferred by August 2024.</w:t>
      </w:r>
      <w:r>
        <w:rPr>
          <w:rStyle w:val="eop"/>
        </w:rPr>
        <w:t> </w:t>
      </w:r>
    </w:p>
    <w:p w14:paraId="25BC066B"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A clear commitment to American Indian epistemology, in terms of theory, methodology, pedagogy as they pertain to the field of American Indian Studies.</w:t>
      </w:r>
      <w:r>
        <w:rPr>
          <w:rStyle w:val="eop"/>
        </w:rPr>
        <w:t> </w:t>
      </w:r>
    </w:p>
    <w:p w14:paraId="394F0A0B"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lastRenderedPageBreak/>
        <w:t>Demonstrated knowledge of sovereignty, culture, and tribal histories and federal Indian policy and law.</w:t>
      </w:r>
      <w:r>
        <w:rPr>
          <w:rStyle w:val="eop"/>
        </w:rPr>
        <w:t> </w:t>
      </w:r>
    </w:p>
    <w:p w14:paraId="2841134D"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Demonstrated experience in working in collaboration with California American Indian tribes, communities, organizations and/or other American Indian nations in the US.</w:t>
      </w:r>
      <w:r>
        <w:rPr>
          <w:rStyle w:val="eop"/>
        </w:rPr>
        <w:t> </w:t>
      </w:r>
    </w:p>
    <w:p w14:paraId="638E3980"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Demonstrated teaching experience that emphasizes Indigenous knowledge and culture.</w:t>
      </w:r>
      <w:r>
        <w:rPr>
          <w:rStyle w:val="eop"/>
        </w:rPr>
        <w:t> </w:t>
      </w:r>
    </w:p>
    <w:p w14:paraId="6240DD1B"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Ability to teach a variety of general education, upper-division, in-person, hybrid, and online classes, including independent studies as needed.</w:t>
      </w:r>
      <w:r>
        <w:rPr>
          <w:rStyle w:val="eop"/>
        </w:rPr>
        <w:t> </w:t>
      </w:r>
    </w:p>
    <w:p w14:paraId="6D6F4D71"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Demonstrated active research agenda and a strong record of Community Based Participatory Research (CBPR).  </w:t>
      </w:r>
      <w:r>
        <w:rPr>
          <w:rStyle w:val="eop"/>
        </w:rPr>
        <w:t> </w:t>
      </w:r>
    </w:p>
    <w:p w14:paraId="61FAD2D2"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Evidence of ability to communicate American Indian perspectives including cultures and histories.</w:t>
      </w:r>
      <w:r>
        <w:rPr>
          <w:rStyle w:val="eop"/>
        </w:rPr>
        <w:t> </w:t>
      </w:r>
    </w:p>
    <w:p w14:paraId="6E76BC58" w14:textId="77777777" w:rsidR="005356C7" w:rsidRDefault="005356C7" w:rsidP="005356C7">
      <w:pPr>
        <w:pStyle w:val="paragraph"/>
        <w:numPr>
          <w:ilvl w:val="0"/>
          <w:numId w:val="1"/>
        </w:numPr>
        <w:spacing w:before="0" w:beforeAutospacing="0" w:after="0" w:afterAutospacing="0"/>
        <w:contextualSpacing/>
        <w:textAlignment w:val="baseline"/>
        <w:rPr>
          <w:rStyle w:val="normaltextrun"/>
        </w:rPr>
      </w:pPr>
      <w:r>
        <w:rPr>
          <w:rStyle w:val="normaltextrun"/>
        </w:rPr>
        <w:t>Evidence of academic and/or professional background necessary to contribute to the development and growth of place-based curriculum and pedagogical practices.</w:t>
      </w:r>
      <w:r>
        <w:rPr>
          <w:rStyle w:val="eop"/>
        </w:rPr>
        <w:t> </w:t>
      </w:r>
    </w:p>
    <w:p w14:paraId="0213A3A1" w14:textId="5C24780C" w:rsidR="6FC26254" w:rsidRDefault="005356C7" w:rsidP="005356C7">
      <w:pPr>
        <w:pStyle w:val="ListParagraph"/>
        <w:numPr>
          <w:ilvl w:val="0"/>
          <w:numId w:val="1"/>
        </w:numPr>
        <w:spacing w:after="0"/>
        <w:rPr>
          <w:rFonts w:ascii="Times New Roman" w:eastAsia="Times New Roman" w:hAnsi="Times New Roman" w:cs="Times New Roman"/>
        </w:rPr>
      </w:pPr>
      <w:r>
        <w:rPr>
          <w:rStyle w:val="normaltextrun"/>
        </w:rPr>
        <w:t>Evidence of potential ability to obtain external research grants.</w:t>
      </w:r>
      <w:r>
        <w:rPr>
          <w:rStyle w:val="eop"/>
        </w:rPr>
        <w:t> </w:t>
      </w:r>
    </w:p>
    <w:p w14:paraId="0C43683C" w14:textId="029B8015" w:rsidR="6FC26254" w:rsidRPr="005356C7" w:rsidRDefault="6FC26254" w:rsidP="716AA695">
      <w:pPr>
        <w:spacing w:before="240" w:after="240"/>
        <w:rPr>
          <w:b/>
          <w:bCs/>
          <w:u w:val="single"/>
        </w:rPr>
      </w:pPr>
      <w:r w:rsidRPr="005356C7">
        <w:rPr>
          <w:rFonts w:ascii="Times New Roman" w:eastAsia="Times New Roman" w:hAnsi="Times New Roman" w:cs="Times New Roman"/>
          <w:b/>
          <w:bCs/>
          <w:u w:val="single"/>
        </w:rPr>
        <w:t>Desired/Preferred Qualifications:</w:t>
      </w:r>
    </w:p>
    <w:p w14:paraId="5A117426" w14:textId="77777777" w:rsidR="005356C7" w:rsidRPr="00877A92" w:rsidRDefault="005356C7" w:rsidP="005356C7">
      <w:pPr>
        <w:pStyle w:val="BodyText"/>
        <w:numPr>
          <w:ilvl w:val="0"/>
          <w:numId w:val="10"/>
        </w:numPr>
        <w:rPr>
          <w:rFonts w:ascii="Times New Roman" w:eastAsia="Times New Roman" w:hAnsi="Times New Roman" w:cs="Times New Roman"/>
          <w:sz w:val="24"/>
          <w:szCs w:val="24"/>
        </w:rPr>
      </w:pPr>
      <w:r w:rsidRPr="5ABFBDD9">
        <w:rPr>
          <w:rFonts w:ascii="Times New Roman" w:eastAsia="Times New Roman" w:hAnsi="Times New Roman" w:cs="Times New Roman"/>
          <w:sz w:val="24"/>
          <w:szCs w:val="24"/>
        </w:rPr>
        <w:t xml:space="preserve">Experience teaching American Indian students at the University level. </w:t>
      </w:r>
    </w:p>
    <w:p w14:paraId="6AA1C5AC" w14:textId="77777777" w:rsidR="005356C7" w:rsidRDefault="005356C7" w:rsidP="005356C7">
      <w:pPr>
        <w:pStyle w:val="BodyText"/>
        <w:numPr>
          <w:ilvl w:val="0"/>
          <w:numId w:val="10"/>
        </w:numPr>
        <w:rPr>
          <w:rFonts w:ascii="Times New Roman" w:eastAsia="Times New Roman" w:hAnsi="Times New Roman" w:cs="Times New Roman"/>
          <w:sz w:val="24"/>
          <w:szCs w:val="24"/>
        </w:rPr>
      </w:pPr>
      <w:r w:rsidRPr="5ABFBDD9">
        <w:rPr>
          <w:rFonts w:ascii="Times New Roman" w:eastAsia="Times New Roman" w:hAnsi="Times New Roman" w:cs="Times New Roman"/>
          <w:sz w:val="24"/>
          <w:szCs w:val="24"/>
        </w:rPr>
        <w:t xml:space="preserve">Evidence in developing curriculum in decolonization, tribal sovereignty, resistance, resurgence and resilience and courses addressing settler colonialism. </w:t>
      </w:r>
    </w:p>
    <w:p w14:paraId="701C3249" w14:textId="086ECC4F" w:rsidR="005356C7" w:rsidRDefault="005356C7" w:rsidP="005356C7">
      <w:pPr>
        <w:pStyle w:val="BodyText"/>
        <w:numPr>
          <w:ilvl w:val="0"/>
          <w:numId w:val="10"/>
        </w:numPr>
        <w:rPr>
          <w:rFonts w:ascii="Times New Roman" w:eastAsia="Times New Roman" w:hAnsi="Times New Roman" w:cs="Times New Roman"/>
          <w:sz w:val="24"/>
          <w:szCs w:val="24"/>
        </w:rPr>
      </w:pPr>
      <w:r w:rsidRPr="5ABFBDD9">
        <w:rPr>
          <w:rFonts w:ascii="Times New Roman" w:eastAsia="Times New Roman" w:hAnsi="Times New Roman" w:cs="Times New Roman"/>
          <w:sz w:val="24"/>
          <w:szCs w:val="24"/>
        </w:rPr>
        <w:t>Evidence of working collaboratively with other departments and programs across disciplines.</w:t>
      </w:r>
    </w:p>
    <w:p w14:paraId="37029ECC" w14:textId="77777777" w:rsidR="005356C7" w:rsidRDefault="005356C7" w:rsidP="005356C7">
      <w:pPr>
        <w:pStyle w:val="BodyText"/>
        <w:rPr>
          <w:rFonts w:ascii="Times New Roman" w:eastAsia="Times New Roman" w:hAnsi="Times New Roman" w:cs="Times New Roman"/>
          <w:sz w:val="24"/>
          <w:szCs w:val="24"/>
        </w:rPr>
      </w:pPr>
    </w:p>
    <w:p w14:paraId="6B70C143" w14:textId="30F077E1" w:rsidR="005356C7" w:rsidRDefault="005356C7" w:rsidP="005356C7">
      <w:pPr>
        <w:pStyle w:val="BodyText"/>
        <w:rPr>
          <w:rFonts w:ascii="Times New Roman" w:eastAsia="Times New Roman" w:hAnsi="Times New Roman" w:cs="Times New Roman"/>
          <w:sz w:val="24"/>
          <w:szCs w:val="24"/>
        </w:rPr>
      </w:pPr>
      <w:r w:rsidRPr="005A1CA0">
        <w:rPr>
          <w:rFonts w:ascii="Times New Roman" w:eastAsia="Times New Roman" w:hAnsi="Times New Roman" w:cs="Times New Roman"/>
          <w:b/>
          <w:bCs/>
          <w:sz w:val="24"/>
          <w:szCs w:val="24"/>
          <w:u w:val="single"/>
        </w:rPr>
        <w:t>Duties:</w:t>
      </w:r>
    </w:p>
    <w:p w14:paraId="204DB1AF" w14:textId="0B3AFA8C" w:rsidR="005356C7" w:rsidRPr="005356C7" w:rsidRDefault="005356C7" w:rsidP="005356C7">
      <w:pPr>
        <w:pStyle w:val="paragraph"/>
        <w:spacing w:before="0" w:beforeAutospacing="0" w:after="0" w:afterAutospacing="0"/>
        <w:textAlignment w:val="baseline"/>
        <w:rPr>
          <w:rFonts w:ascii="Segoe UI" w:hAnsi="Segoe UI" w:cs="Segoe UI"/>
          <w:sz w:val="18"/>
          <w:szCs w:val="18"/>
        </w:rPr>
      </w:pPr>
      <w:r>
        <w:rPr>
          <w:rStyle w:val="normaltextrun"/>
        </w:rPr>
        <w:t>The successful candidate will regularly offer a variety of general education, upper-division and lower division, in-person, hybrid, and online classes, including independent studies as needed and will help build the department’s AIS major. They will design and sustain an active research agenda and a strong record of Community Based Participatory Research (CBPR) within the discipline. In addition, they will engage in service and take on leadership positions within the department, college, university, and the AIS discipline as appropriate. </w:t>
      </w:r>
      <w:r>
        <w:rPr>
          <w:rStyle w:val="eop"/>
        </w:rPr>
        <w:t> </w:t>
      </w:r>
    </w:p>
    <w:p w14:paraId="1C732D7D" w14:textId="220D5CB2" w:rsidR="6FC26254" w:rsidRPr="005A1CA0" w:rsidRDefault="6FC26254" w:rsidP="716AA695">
      <w:pPr>
        <w:spacing w:before="240" w:after="240"/>
        <w:rPr>
          <w:b/>
          <w:bCs/>
          <w:u w:val="single"/>
        </w:rPr>
      </w:pPr>
      <w:r w:rsidRPr="005A1CA0">
        <w:rPr>
          <w:rFonts w:ascii="Times New Roman" w:eastAsia="Times New Roman" w:hAnsi="Times New Roman" w:cs="Times New Roman"/>
          <w:b/>
          <w:bCs/>
          <w:u w:val="single"/>
        </w:rPr>
        <w:t>Application Material:</w:t>
      </w:r>
    </w:p>
    <w:p w14:paraId="6A06F1E8" w14:textId="3BC33748" w:rsidR="6FC26254" w:rsidRPr="005A1CA0" w:rsidRDefault="6FC26254"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Cover letter</w:t>
      </w:r>
      <w:r w:rsidR="005356C7" w:rsidRPr="005A1CA0">
        <w:rPr>
          <w:rFonts w:ascii="Times New Roman" w:eastAsia="Times New Roman" w:hAnsi="Times New Roman" w:cs="Times New Roman"/>
        </w:rPr>
        <w:t xml:space="preserve"> (please address the above minimum and desired/preferred qualification)</w:t>
      </w:r>
    </w:p>
    <w:p w14:paraId="6132E736" w14:textId="7FFE2FF6" w:rsidR="6FC26254" w:rsidRPr="005A1CA0" w:rsidRDefault="6FC26254"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Curriculum vitae</w:t>
      </w:r>
    </w:p>
    <w:p w14:paraId="4C8F9E10" w14:textId="6A2C7A94" w:rsidR="6FC26254" w:rsidRPr="005A1CA0" w:rsidRDefault="6FC26254"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Diversity statement</w:t>
      </w:r>
    </w:p>
    <w:p w14:paraId="735E8C72" w14:textId="45B66F86" w:rsidR="6FC26254" w:rsidRPr="005A1CA0" w:rsidRDefault="005356C7"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Teaching statement (please include teaching philosophy that describes the role faculty play in student success</w:t>
      </w:r>
      <w:proofErr w:type="gramStart"/>
      <w:r w:rsidRPr="005A1CA0">
        <w:rPr>
          <w:rFonts w:ascii="Times New Roman" w:eastAsia="Times New Roman" w:hAnsi="Times New Roman" w:cs="Times New Roman"/>
        </w:rPr>
        <w:t>);</w:t>
      </w:r>
      <w:proofErr w:type="gramEnd"/>
    </w:p>
    <w:p w14:paraId="54BE7206" w14:textId="6CD515E9" w:rsidR="005356C7" w:rsidRPr="005A1CA0" w:rsidRDefault="005356C7"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 xml:space="preserve">Syllabi for two courses taught in AIS or closely related filed, if </w:t>
      </w:r>
      <w:proofErr w:type="gramStart"/>
      <w:r w:rsidRPr="005A1CA0">
        <w:rPr>
          <w:rFonts w:ascii="Times New Roman" w:eastAsia="Times New Roman" w:hAnsi="Times New Roman" w:cs="Times New Roman"/>
        </w:rPr>
        <w:t>available;</w:t>
      </w:r>
      <w:proofErr w:type="gramEnd"/>
    </w:p>
    <w:p w14:paraId="57C817CB" w14:textId="073AD228" w:rsidR="005356C7" w:rsidRPr="005A1CA0" w:rsidRDefault="005356C7"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 xml:space="preserve">Copies of all transcripts that include relevant course </w:t>
      </w:r>
      <w:proofErr w:type="gramStart"/>
      <w:r w:rsidRPr="005A1CA0">
        <w:rPr>
          <w:rFonts w:ascii="Times New Roman" w:eastAsia="Times New Roman" w:hAnsi="Times New Roman" w:cs="Times New Roman"/>
        </w:rPr>
        <w:t>work;</w:t>
      </w:r>
      <w:proofErr w:type="gramEnd"/>
    </w:p>
    <w:p w14:paraId="2CA07465" w14:textId="5197E5B0" w:rsidR="6FC26254" w:rsidRPr="005A1CA0" w:rsidRDefault="6FC26254"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Research statement</w:t>
      </w:r>
    </w:p>
    <w:p w14:paraId="259FFCE2" w14:textId="3201E5F7" w:rsidR="6FC26254" w:rsidRPr="005A1CA0" w:rsidRDefault="6FC26254"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 xml:space="preserve">Evidence of teaching success (please </w:t>
      </w:r>
      <w:proofErr w:type="gramStart"/>
      <w:r w:rsidRPr="005A1CA0">
        <w:rPr>
          <w:rFonts w:ascii="Times New Roman" w:eastAsia="Times New Roman" w:hAnsi="Times New Roman" w:cs="Times New Roman"/>
        </w:rPr>
        <w:t>include:</w:t>
      </w:r>
      <w:proofErr w:type="gramEnd"/>
      <w:r w:rsidRPr="005A1CA0">
        <w:rPr>
          <w:rFonts w:ascii="Times New Roman" w:eastAsia="Times New Roman" w:hAnsi="Times New Roman" w:cs="Times New Roman"/>
        </w:rPr>
        <w:t xml:space="preserve"> student evaluations/summaries</w:t>
      </w:r>
      <w:r w:rsidR="005356C7" w:rsidRPr="005A1CA0">
        <w:rPr>
          <w:rFonts w:ascii="Times New Roman" w:eastAsia="Times New Roman" w:hAnsi="Times New Roman" w:cs="Times New Roman"/>
        </w:rPr>
        <w:t xml:space="preserve"> (from two classes)</w:t>
      </w:r>
      <w:r w:rsidRPr="005A1CA0">
        <w:rPr>
          <w:rFonts w:ascii="Times New Roman" w:eastAsia="Times New Roman" w:hAnsi="Times New Roman" w:cs="Times New Roman"/>
        </w:rPr>
        <w:t>, peer observation summaries, etc.)</w:t>
      </w:r>
    </w:p>
    <w:p w14:paraId="0A7D9496" w14:textId="4D8A78EF" w:rsidR="6FC26254" w:rsidRPr="005A1CA0" w:rsidRDefault="6FC26254"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Three</w:t>
      </w:r>
      <w:r w:rsidR="005356C7" w:rsidRPr="005A1CA0">
        <w:rPr>
          <w:rFonts w:ascii="Times New Roman" w:eastAsia="Times New Roman" w:hAnsi="Times New Roman" w:cs="Times New Roman"/>
        </w:rPr>
        <w:t xml:space="preserve"> confidential</w:t>
      </w:r>
      <w:r w:rsidRPr="005A1CA0">
        <w:rPr>
          <w:rFonts w:ascii="Times New Roman" w:eastAsia="Times New Roman" w:hAnsi="Times New Roman" w:cs="Times New Roman"/>
        </w:rPr>
        <w:t xml:space="preserve"> professional references</w:t>
      </w:r>
    </w:p>
    <w:p w14:paraId="002EE262" w14:textId="2C97AA79" w:rsidR="005356C7" w:rsidRDefault="005356C7" w:rsidP="716AA695">
      <w:pPr>
        <w:pStyle w:val="ListParagraph"/>
        <w:numPr>
          <w:ilvl w:val="0"/>
          <w:numId w:val="1"/>
        </w:numPr>
        <w:spacing w:after="0"/>
        <w:rPr>
          <w:rFonts w:ascii="Times New Roman" w:eastAsia="Times New Roman" w:hAnsi="Times New Roman" w:cs="Times New Roman"/>
        </w:rPr>
      </w:pPr>
      <w:r w:rsidRPr="005A1CA0">
        <w:rPr>
          <w:rFonts w:ascii="Times New Roman" w:eastAsia="Times New Roman" w:hAnsi="Times New Roman" w:cs="Times New Roman"/>
        </w:rPr>
        <w:t>Statement of contributions working within tribal communities</w:t>
      </w:r>
    </w:p>
    <w:p w14:paraId="3F5B999E" w14:textId="1BE11F50" w:rsidR="6FC26254" w:rsidRDefault="6FC26254" w:rsidP="716AA695">
      <w:pPr>
        <w:spacing w:before="240" w:after="240"/>
      </w:pPr>
      <w:r w:rsidRPr="2B134970">
        <w:rPr>
          <w:rFonts w:ascii="Times New Roman" w:eastAsia="Times New Roman" w:hAnsi="Times New Roman" w:cs="Times New Roman"/>
        </w:rPr>
        <w:lastRenderedPageBreak/>
        <w:t>Anticipated Hiring Salary Range: $</w:t>
      </w:r>
      <w:r w:rsidR="000A4BDA">
        <w:rPr>
          <w:rFonts w:ascii="Times New Roman" w:eastAsia="Times New Roman" w:hAnsi="Times New Roman" w:cs="Times New Roman"/>
        </w:rPr>
        <w:t>7,250</w:t>
      </w:r>
      <w:r w:rsidRPr="2B134970">
        <w:rPr>
          <w:rFonts w:ascii="Times New Roman" w:eastAsia="Times New Roman" w:hAnsi="Times New Roman" w:cs="Times New Roman"/>
        </w:rPr>
        <w:t>- $</w:t>
      </w:r>
      <w:r w:rsidR="000A4BDA">
        <w:rPr>
          <w:rFonts w:ascii="Times New Roman" w:eastAsia="Times New Roman" w:hAnsi="Times New Roman" w:cs="Times New Roman"/>
        </w:rPr>
        <w:t>7,700</w:t>
      </w:r>
      <w:r w:rsidRPr="2B134970">
        <w:rPr>
          <w:rFonts w:ascii="Times New Roman" w:eastAsia="Times New Roman" w:hAnsi="Times New Roman" w:cs="Times New Roman"/>
        </w:rPr>
        <w:t xml:space="preserve"> per month </w:t>
      </w:r>
    </w:p>
    <w:p w14:paraId="4083530B" w14:textId="3B4C58A3" w:rsidR="6FC26254" w:rsidRDefault="6FC26254" w:rsidP="716AA695">
      <w:pPr>
        <w:spacing w:before="240" w:after="240"/>
      </w:pPr>
      <w:r w:rsidRPr="716AA695">
        <w:rPr>
          <w:rFonts w:ascii="Times New Roman" w:eastAsia="Times New Roman" w:hAnsi="Times New Roman" w:cs="Times New Roman"/>
        </w:rPr>
        <w:t>CSU Classification Salary Range: $5,</w:t>
      </w:r>
      <w:r w:rsidR="000A4BDA">
        <w:rPr>
          <w:rFonts w:ascii="Times New Roman" w:eastAsia="Times New Roman" w:hAnsi="Times New Roman" w:cs="Times New Roman"/>
        </w:rPr>
        <w:t>925</w:t>
      </w:r>
      <w:r w:rsidRPr="716AA695">
        <w:rPr>
          <w:rFonts w:ascii="Times New Roman" w:eastAsia="Times New Roman" w:hAnsi="Times New Roman" w:cs="Times New Roman"/>
        </w:rPr>
        <w:t xml:space="preserve"> - $1</w:t>
      </w:r>
      <w:r w:rsidR="000A4BDA">
        <w:rPr>
          <w:rFonts w:ascii="Times New Roman" w:eastAsia="Times New Roman" w:hAnsi="Times New Roman" w:cs="Times New Roman"/>
        </w:rPr>
        <w:t>2,594</w:t>
      </w:r>
      <w:r w:rsidRPr="716AA695">
        <w:rPr>
          <w:rFonts w:ascii="Times New Roman" w:eastAsia="Times New Roman" w:hAnsi="Times New Roman" w:cs="Times New Roman"/>
        </w:rPr>
        <w:t xml:space="preserve"> per month </w:t>
      </w:r>
    </w:p>
    <w:p w14:paraId="37148F60" w14:textId="0FE09A4A" w:rsidR="00237175" w:rsidRPr="00237175" w:rsidRDefault="6FC26254" w:rsidP="00237175">
      <w:pPr>
        <w:spacing w:before="240" w:after="240"/>
      </w:pPr>
      <w:r w:rsidRPr="2B134970">
        <w:rPr>
          <w:rFonts w:ascii="Times New Roman" w:eastAsia="Times New Roman" w:hAnsi="Times New Roman" w:cs="Times New Roman"/>
        </w:rPr>
        <w:t xml:space="preserve">A review of applications will begin </w:t>
      </w:r>
      <w:r w:rsidR="005356C7">
        <w:rPr>
          <w:rFonts w:ascii="Times New Roman" w:eastAsia="Times New Roman" w:hAnsi="Times New Roman" w:cs="Times New Roman"/>
        </w:rPr>
        <w:t xml:space="preserve">on </w:t>
      </w:r>
      <w:r w:rsidR="000A4BDA">
        <w:rPr>
          <w:rFonts w:ascii="Times New Roman" w:eastAsia="Times New Roman" w:hAnsi="Times New Roman" w:cs="Times New Roman"/>
          <w:u w:val="single"/>
        </w:rPr>
        <w:t>September 16, 2024</w:t>
      </w:r>
      <w:r w:rsidRPr="2B134970">
        <w:rPr>
          <w:rFonts w:ascii="Times New Roman" w:eastAsia="Times New Roman" w:hAnsi="Times New Roman" w:cs="Times New Roman"/>
        </w:rPr>
        <w:t>; however, the position will be open until filled.</w:t>
      </w:r>
    </w:p>
    <w:p w14:paraId="1BE15034" w14:textId="1D6448E1" w:rsidR="716AA695" w:rsidRDefault="00C57C38" w:rsidP="00237175">
      <w:pPr>
        <w:spacing w:before="100" w:beforeAutospacing="1" w:after="100" w:afterAutospacing="1" w:line="240" w:lineRule="auto"/>
        <w:rPr>
          <w:rFonts w:ascii="Times New Roman" w:eastAsia="Times New Roman" w:hAnsi="Times New Roman" w:cs="Times New Roman"/>
        </w:rPr>
      </w:pPr>
      <w:r w:rsidRPr="716AA695">
        <w:rPr>
          <w:rFonts w:ascii="Times New Roman" w:eastAsia="Times New Roman" w:hAnsi="Times New Roman" w:cs="Times New Roman"/>
        </w:rPr>
        <w:t>The University is particularly interested in applicants who have experience working with students from diverse backgrounds and a demonstrated commitment to improving access to higher education for under-represented groups.</w:t>
      </w:r>
    </w:p>
    <w:p w14:paraId="78DA75D3" w14:textId="2B4C9790" w:rsidR="750AAB5C" w:rsidRDefault="00C57C38" w:rsidP="00237175">
      <w:pPr>
        <w:spacing w:before="100" w:beforeAutospacing="1" w:after="100" w:afterAutospacing="1" w:line="240" w:lineRule="auto"/>
        <w:rPr>
          <w:rFonts w:ascii="Times New Roman" w:eastAsia="Times New Roman" w:hAnsi="Times New Roman" w:cs="Times New Roman"/>
        </w:rPr>
      </w:pPr>
      <w:r w:rsidRPr="750AAB5C">
        <w:rPr>
          <w:rFonts w:ascii="Times New Roman" w:eastAsia="Times New Roman" w:hAnsi="Times New Roman" w:cs="Times New Roman"/>
        </w:rPr>
        <w:t xml:space="preserve">CSUSM has been designated as a Hispanic Serving Institution (HSI) and was recently named one of the top 32 Colleges most friendly to junior faculty by the Collaborative on Academic Careers in Higher Education. Visit </w:t>
      </w:r>
      <w:hyperlink r:id="rId10">
        <w:r w:rsidRPr="750AAB5C">
          <w:rPr>
            <w:rFonts w:ascii="Times New Roman" w:eastAsia="Times New Roman" w:hAnsi="Times New Roman" w:cs="Times New Roman"/>
            <w:color w:val="0000FF"/>
            <w:u w:val="single"/>
          </w:rPr>
          <w:t>Faculty Opportunities</w:t>
        </w:r>
      </w:hyperlink>
      <w:r w:rsidRPr="750AAB5C">
        <w:rPr>
          <w:rFonts w:ascii="Times New Roman" w:eastAsia="Times New Roman" w:hAnsi="Times New Roman" w:cs="Times New Roman"/>
        </w:rPr>
        <w:t xml:space="preserve"> for more information.</w:t>
      </w:r>
    </w:p>
    <w:p w14:paraId="3F179849" w14:textId="345F2F27" w:rsidR="750AAB5C" w:rsidRDefault="00C57C38" w:rsidP="00237175">
      <w:pPr>
        <w:spacing w:before="100" w:beforeAutospacing="1" w:after="100" w:afterAutospacing="1" w:line="240" w:lineRule="auto"/>
        <w:rPr>
          <w:rFonts w:ascii="Times New Roman" w:eastAsia="Times New Roman" w:hAnsi="Times New Roman" w:cs="Times New Roman"/>
        </w:rPr>
      </w:pPr>
      <w:r w:rsidRPr="750AAB5C">
        <w:rPr>
          <w:rFonts w:ascii="Times New Roman" w:eastAsia="Times New Roman" w:hAnsi="Times New Roman" w:cs="Times New Roman"/>
        </w:rPr>
        <w:t>California State University San Marcos is an Affirmative Action/Equal Opportunity Employer strongly committed to promoting diversity in all areas of the campus community.  We consider qualified applicants for employment without regard to age, physical or mental disability, gender or sex, genetic information, gender identity, gender expression, marital status, medical condition, nationality, race or ethnicity, religion or religious creed, sexual orientation and veteran or military status.</w:t>
      </w:r>
    </w:p>
    <w:p w14:paraId="19CA8115" w14:textId="42A0BBB7" w:rsidR="750AAB5C" w:rsidRDefault="00C57C38" w:rsidP="00237175">
      <w:pPr>
        <w:spacing w:before="100" w:beforeAutospacing="1" w:after="100" w:afterAutospacing="1" w:line="240" w:lineRule="auto"/>
        <w:rPr>
          <w:rFonts w:ascii="Times New Roman" w:eastAsia="Times New Roman" w:hAnsi="Times New Roman" w:cs="Times New Roman"/>
        </w:rPr>
      </w:pPr>
      <w:r w:rsidRPr="750AAB5C">
        <w:rPr>
          <w:rFonts w:ascii="Times New Roman" w:eastAsia="Times New Roman" w:hAnsi="Times New Roman" w:cs="Times New Roman"/>
        </w:rPr>
        <w:t>The person holding this position is considered a mandated reporter under the California Child Abuse and Neglect Reporting Act and is required to comply with the requirements set forth in </w:t>
      </w:r>
      <w:hyperlink r:id="rId11">
        <w:r w:rsidRPr="750AAB5C">
          <w:rPr>
            <w:rFonts w:ascii="Times New Roman" w:eastAsia="Times New Roman" w:hAnsi="Times New Roman" w:cs="Times New Roman"/>
            <w:color w:val="0000FF"/>
            <w:u w:val="single"/>
          </w:rPr>
          <w:t>CSU Executive Order 1083 Revised December 22, 2020</w:t>
        </w:r>
      </w:hyperlink>
      <w:r w:rsidRPr="750AAB5C">
        <w:rPr>
          <w:rFonts w:ascii="Times New Roman" w:eastAsia="Times New Roman" w:hAnsi="Times New Roman" w:cs="Times New Roman"/>
        </w:rPr>
        <w:t> as a condition of employment.</w:t>
      </w:r>
    </w:p>
    <w:p w14:paraId="67EBB3EC" w14:textId="2B4E3F70" w:rsidR="750AAB5C" w:rsidRDefault="00C57C38" w:rsidP="00237175">
      <w:pPr>
        <w:spacing w:before="100" w:beforeAutospacing="1" w:after="100" w:afterAutospacing="1" w:line="240" w:lineRule="auto"/>
        <w:rPr>
          <w:rFonts w:ascii="Times New Roman" w:eastAsia="Times New Roman" w:hAnsi="Times New Roman" w:cs="Times New Roman"/>
        </w:rPr>
      </w:pPr>
      <w:r w:rsidRPr="750AAB5C">
        <w:rPr>
          <w:rFonts w:ascii="Times New Roman" w:eastAsia="Times New Roman" w:hAnsi="Times New Roman" w:cs="Times New Roman"/>
        </w:rPr>
        <w:t>CSU requires faculty, staff, and students who are accessing campus facilities to be immunized against COVID-19 or declare a medical or religious exemption from doing so. Any candidates advanced in a currently open search process should be prepared to comply with this requirement. The systemwide policy, can be found at </w:t>
      </w:r>
      <w:hyperlink r:id="rId12">
        <w:r w:rsidRPr="750AAB5C">
          <w:rPr>
            <w:rFonts w:ascii="Times New Roman" w:eastAsia="Times New Roman" w:hAnsi="Times New Roman" w:cs="Times New Roman"/>
            <w:color w:val="0000FF"/>
            <w:u w:val="single"/>
          </w:rPr>
          <w:t>CSU Covid Policy</w:t>
        </w:r>
      </w:hyperlink>
      <w:r w:rsidRPr="750AAB5C">
        <w:rPr>
          <w:rFonts w:ascii="Times New Roman" w:eastAsia="Times New Roman" w:hAnsi="Times New Roman" w:cs="Times New Roman"/>
        </w:rPr>
        <w:t xml:space="preserve">. Questions should be sent to the Office of Human Resources at </w:t>
      </w:r>
      <w:hyperlink r:id="rId13">
        <w:r w:rsidRPr="750AAB5C">
          <w:rPr>
            <w:rStyle w:val="Hyperlink"/>
            <w:rFonts w:ascii="Times New Roman" w:eastAsia="Times New Roman" w:hAnsi="Times New Roman" w:cs="Times New Roman"/>
          </w:rPr>
          <w:t>hr@csusm.edu</w:t>
        </w:r>
      </w:hyperlink>
      <w:r w:rsidRPr="750AAB5C">
        <w:rPr>
          <w:rFonts w:ascii="Times New Roman" w:eastAsia="Times New Roman" w:hAnsi="Times New Roman" w:cs="Times New Roman"/>
        </w:rPr>
        <w:t>.</w:t>
      </w:r>
    </w:p>
    <w:p w14:paraId="0683364D" w14:textId="73E46B00" w:rsidR="750AAB5C" w:rsidRDefault="00C57C38" w:rsidP="00237175">
      <w:pPr>
        <w:spacing w:before="100" w:beforeAutospacing="1" w:after="100" w:afterAutospacing="1" w:line="240" w:lineRule="auto"/>
        <w:rPr>
          <w:rFonts w:ascii="Times New Roman" w:eastAsia="Times New Roman" w:hAnsi="Times New Roman" w:cs="Times New Roman"/>
        </w:rPr>
      </w:pPr>
      <w:r w:rsidRPr="750AAB5C">
        <w:rPr>
          <w:rFonts w:ascii="Times New Roman" w:eastAsia="Times New Roman" w:hAnsi="Times New Roman" w:cs="Times New Roman"/>
        </w:rPr>
        <w:t>This position is subject to employment verification, education verification, reference checks and criminal record checks. An offer of appointment is contingent upon successful completion of a background check, including a criminal records check, and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48608FE5" w14:textId="74B36774" w:rsidR="750AAB5C" w:rsidRPr="00237175" w:rsidRDefault="008A1675" w:rsidP="00237175">
      <w:pPr>
        <w:spacing w:before="100" w:beforeAutospacing="1" w:after="100" w:afterAutospacing="1" w:line="240" w:lineRule="auto"/>
        <w:rPr>
          <w:rStyle w:val="eop"/>
          <w:rFonts w:ascii="Times New Roman" w:eastAsia="Times New Roman" w:hAnsi="Times New Roman" w:cs="Times New Roman"/>
        </w:rPr>
      </w:pPr>
      <w:r w:rsidRPr="00A03CF3">
        <w:rPr>
          <w:rStyle w:val="normaltextrun"/>
          <w:rFonts w:ascii="Times New Roman" w:hAnsi="Times New Roman" w:cs="Times New Roman"/>
          <w:color w:val="000000"/>
          <w:shd w:val="clear" w:color="auto" w:fill="FFFFFF"/>
        </w:rPr>
        <w:t xml:space="preserve">Per the California State University’s Out-of-State Employment </w:t>
      </w:r>
      <w:hyperlink r:id="rId14" w:tgtFrame="_blank" w:history="1">
        <w:r w:rsidRPr="00A03CF3">
          <w:rPr>
            <w:rStyle w:val="normaltextrun"/>
            <w:rFonts w:ascii="Times New Roman" w:hAnsi="Times New Roman" w:cs="Times New Roman"/>
            <w:color w:val="0000FF"/>
            <w:u w:val="single"/>
            <w:shd w:val="clear" w:color="auto" w:fill="FFFFFF"/>
          </w:rPr>
          <w:t>Policy</w:t>
        </w:r>
      </w:hyperlink>
      <w:r w:rsidRPr="00A03CF3">
        <w:rPr>
          <w:rStyle w:val="normaltextrun"/>
          <w:rFonts w:ascii="Times New Roman" w:hAnsi="Times New Roman" w:cs="Times New Roman"/>
          <w:color w:val="000000"/>
          <w:shd w:val="clear" w:color="auto" w:fill="FFFFFF"/>
        </w:rPr>
        <w:t>, the CSU is prohibited from hiring employees to perform CSU-related work outside California. Working in the State of California is a cond</w:t>
      </w:r>
      <w:r w:rsidR="00237175">
        <w:rPr>
          <w:rStyle w:val="normaltextrun"/>
          <w:rFonts w:ascii="Times New Roman" w:hAnsi="Times New Roman" w:cs="Times New Roman"/>
          <w:color w:val="000000"/>
          <w:shd w:val="clear" w:color="auto" w:fill="FFFFFF"/>
        </w:rPr>
        <w:t>i</w:t>
      </w:r>
      <w:r w:rsidRPr="00A03CF3">
        <w:rPr>
          <w:rStyle w:val="normaltextrun"/>
          <w:rFonts w:ascii="Times New Roman" w:hAnsi="Times New Roman" w:cs="Times New Roman"/>
          <w:color w:val="000000"/>
          <w:shd w:val="clear" w:color="auto" w:fill="FFFFFF"/>
        </w:rPr>
        <w:t>tion of employment.</w:t>
      </w:r>
      <w:r w:rsidRPr="00A03CF3">
        <w:rPr>
          <w:rStyle w:val="eop"/>
          <w:rFonts w:ascii="Times New Roman" w:hAnsi="Times New Roman" w:cs="Times New Roman"/>
          <w:color w:val="000000"/>
          <w:shd w:val="clear" w:color="auto" w:fill="FFFFFF"/>
        </w:rPr>
        <w:t> </w:t>
      </w:r>
    </w:p>
    <w:p w14:paraId="4BB20CB8" w14:textId="55191253" w:rsidR="001777E5" w:rsidRPr="00A03CF3" w:rsidRDefault="00C57C38" w:rsidP="00A03CF3">
      <w:pPr>
        <w:spacing w:before="100" w:beforeAutospacing="1" w:after="100" w:afterAutospacing="1" w:line="240" w:lineRule="auto"/>
        <w:rPr>
          <w:rFonts w:ascii="Times New Roman" w:eastAsia="Times New Roman" w:hAnsi="Times New Roman" w:cs="Times New Roman"/>
        </w:rPr>
      </w:pPr>
      <w:r w:rsidRPr="00A03CF3">
        <w:rPr>
          <w:rFonts w:ascii="Times New Roman" w:eastAsia="Times New Roman" w:hAnsi="Times New Roman" w:cs="Times New Roman"/>
        </w:rPr>
        <w:t>The Jeanne Clery Disclosure of Campus Security Policy and Campus Crime Statistics Act or Clery Act Notification can be found at </w:t>
      </w:r>
      <w:hyperlink r:id="rId15" w:history="1">
        <w:r w:rsidRPr="00A03CF3">
          <w:rPr>
            <w:rFonts w:ascii="Times New Roman" w:eastAsia="Times New Roman" w:hAnsi="Times New Roman" w:cs="Times New Roman"/>
            <w:color w:val="0000FF"/>
            <w:u w:val="single"/>
          </w:rPr>
          <w:t>Clery Act Notification</w:t>
        </w:r>
      </w:hyperlink>
      <w:r w:rsidRPr="00A03CF3">
        <w:rPr>
          <w:rFonts w:ascii="Times New Roman" w:eastAsia="Times New Roman" w:hAnsi="Times New Roman" w:cs="Times New Roman"/>
        </w:rPr>
        <w:t>.</w:t>
      </w:r>
    </w:p>
    <w:sectPr w:rsidR="001777E5" w:rsidRPr="00A03C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1598D" w14:textId="77777777" w:rsidR="00B70BD1" w:rsidRDefault="00B70BD1" w:rsidP="00C57C38">
      <w:pPr>
        <w:spacing w:after="0" w:line="240" w:lineRule="auto"/>
      </w:pPr>
      <w:r>
        <w:separator/>
      </w:r>
    </w:p>
  </w:endnote>
  <w:endnote w:type="continuationSeparator" w:id="0">
    <w:p w14:paraId="2361A8CC" w14:textId="77777777" w:rsidR="00B70BD1" w:rsidRDefault="00B70BD1" w:rsidP="00C57C38">
      <w:pPr>
        <w:spacing w:after="0" w:line="240" w:lineRule="auto"/>
      </w:pPr>
      <w:r>
        <w:continuationSeparator/>
      </w:r>
    </w:p>
  </w:endnote>
  <w:endnote w:type="continuationNotice" w:id="1">
    <w:p w14:paraId="202A1585" w14:textId="77777777" w:rsidR="00B70BD1" w:rsidRDefault="00B70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72AE" w14:textId="77777777" w:rsidR="00B70BD1" w:rsidRDefault="00B70BD1" w:rsidP="00C57C38">
      <w:pPr>
        <w:spacing w:after="0" w:line="240" w:lineRule="auto"/>
      </w:pPr>
      <w:r>
        <w:separator/>
      </w:r>
    </w:p>
  </w:footnote>
  <w:footnote w:type="continuationSeparator" w:id="0">
    <w:p w14:paraId="4419FAFB" w14:textId="77777777" w:rsidR="00B70BD1" w:rsidRDefault="00B70BD1" w:rsidP="00C57C38">
      <w:pPr>
        <w:spacing w:after="0" w:line="240" w:lineRule="auto"/>
      </w:pPr>
      <w:r>
        <w:continuationSeparator/>
      </w:r>
    </w:p>
  </w:footnote>
  <w:footnote w:type="continuationNotice" w:id="1">
    <w:p w14:paraId="26F2D21F" w14:textId="77777777" w:rsidR="00B70BD1" w:rsidRDefault="00B70B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D24"/>
    <w:multiLevelType w:val="multilevel"/>
    <w:tmpl w:val="B872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19D1"/>
    <w:multiLevelType w:val="hybridMultilevel"/>
    <w:tmpl w:val="18BA0524"/>
    <w:lvl w:ilvl="0" w:tplc="B48E31B2">
      <w:start w:val="1"/>
      <w:numFmt w:val="decimal"/>
      <w:lvlText w:val="%1."/>
      <w:lvlJc w:val="left"/>
      <w:pPr>
        <w:ind w:left="660" w:hanging="361"/>
        <w:jc w:val="left"/>
      </w:pPr>
      <w:rPr>
        <w:rFonts w:ascii="Arial" w:eastAsia="Arial" w:hAnsi="Arial" w:cs="Arial" w:hint="default"/>
        <w:spacing w:val="-1"/>
        <w:w w:val="85"/>
        <w:sz w:val="22"/>
        <w:szCs w:val="22"/>
        <w:lang w:val="en-US" w:eastAsia="en-US" w:bidi="en-US"/>
      </w:rPr>
    </w:lvl>
    <w:lvl w:ilvl="1" w:tplc="F80EDCD2">
      <w:numFmt w:val="bullet"/>
      <w:lvlText w:val="•"/>
      <w:lvlJc w:val="left"/>
      <w:pPr>
        <w:ind w:left="840" w:hanging="361"/>
      </w:pPr>
      <w:rPr>
        <w:rFonts w:ascii="Arial" w:eastAsia="Arial" w:hAnsi="Arial" w:cs="Arial" w:hint="default"/>
        <w:w w:val="131"/>
        <w:sz w:val="22"/>
        <w:szCs w:val="22"/>
        <w:lang w:val="en-US" w:eastAsia="en-US" w:bidi="en-US"/>
      </w:rPr>
    </w:lvl>
    <w:lvl w:ilvl="2" w:tplc="0A282638">
      <w:numFmt w:val="bullet"/>
      <w:lvlText w:val="•"/>
      <w:lvlJc w:val="left"/>
      <w:pPr>
        <w:ind w:left="1973" w:hanging="361"/>
      </w:pPr>
      <w:rPr>
        <w:rFonts w:hint="default"/>
        <w:lang w:val="en-US" w:eastAsia="en-US" w:bidi="en-US"/>
      </w:rPr>
    </w:lvl>
    <w:lvl w:ilvl="3" w:tplc="8D8E1B78">
      <w:numFmt w:val="bullet"/>
      <w:lvlText w:val="•"/>
      <w:lvlJc w:val="left"/>
      <w:pPr>
        <w:ind w:left="3106" w:hanging="361"/>
      </w:pPr>
      <w:rPr>
        <w:rFonts w:hint="default"/>
        <w:lang w:val="en-US" w:eastAsia="en-US" w:bidi="en-US"/>
      </w:rPr>
    </w:lvl>
    <w:lvl w:ilvl="4" w:tplc="39B09712">
      <w:numFmt w:val="bullet"/>
      <w:lvlText w:val="•"/>
      <w:lvlJc w:val="left"/>
      <w:pPr>
        <w:ind w:left="4240" w:hanging="361"/>
      </w:pPr>
      <w:rPr>
        <w:rFonts w:hint="default"/>
        <w:lang w:val="en-US" w:eastAsia="en-US" w:bidi="en-US"/>
      </w:rPr>
    </w:lvl>
    <w:lvl w:ilvl="5" w:tplc="2E666140">
      <w:numFmt w:val="bullet"/>
      <w:lvlText w:val="•"/>
      <w:lvlJc w:val="left"/>
      <w:pPr>
        <w:ind w:left="5373" w:hanging="361"/>
      </w:pPr>
      <w:rPr>
        <w:rFonts w:hint="default"/>
        <w:lang w:val="en-US" w:eastAsia="en-US" w:bidi="en-US"/>
      </w:rPr>
    </w:lvl>
    <w:lvl w:ilvl="6" w:tplc="6BC4E000">
      <w:numFmt w:val="bullet"/>
      <w:lvlText w:val="•"/>
      <w:lvlJc w:val="left"/>
      <w:pPr>
        <w:ind w:left="6506" w:hanging="361"/>
      </w:pPr>
      <w:rPr>
        <w:rFonts w:hint="default"/>
        <w:lang w:val="en-US" w:eastAsia="en-US" w:bidi="en-US"/>
      </w:rPr>
    </w:lvl>
    <w:lvl w:ilvl="7" w:tplc="D9925F2E">
      <w:numFmt w:val="bullet"/>
      <w:lvlText w:val="•"/>
      <w:lvlJc w:val="left"/>
      <w:pPr>
        <w:ind w:left="7640" w:hanging="361"/>
      </w:pPr>
      <w:rPr>
        <w:rFonts w:hint="default"/>
        <w:lang w:val="en-US" w:eastAsia="en-US" w:bidi="en-US"/>
      </w:rPr>
    </w:lvl>
    <w:lvl w:ilvl="8" w:tplc="FA34332C">
      <w:numFmt w:val="bullet"/>
      <w:lvlText w:val="•"/>
      <w:lvlJc w:val="left"/>
      <w:pPr>
        <w:ind w:left="8773" w:hanging="361"/>
      </w:pPr>
      <w:rPr>
        <w:rFonts w:hint="default"/>
        <w:lang w:val="en-US" w:eastAsia="en-US" w:bidi="en-US"/>
      </w:rPr>
    </w:lvl>
  </w:abstractNum>
  <w:abstractNum w:abstractNumId="2" w15:restartNumberingAfterBreak="0">
    <w:nsid w:val="0E080819"/>
    <w:multiLevelType w:val="hybridMultilevel"/>
    <w:tmpl w:val="9EFC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07362"/>
    <w:multiLevelType w:val="hybridMultilevel"/>
    <w:tmpl w:val="91D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27637"/>
    <w:multiLevelType w:val="hybridMultilevel"/>
    <w:tmpl w:val="E4FA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84BE3"/>
    <w:multiLevelType w:val="hybridMultilevel"/>
    <w:tmpl w:val="29AAD494"/>
    <w:lvl w:ilvl="0" w:tplc="2D6012FC">
      <w:start w:val="1"/>
      <w:numFmt w:val="bullet"/>
      <w:lvlText w:val=""/>
      <w:lvlJc w:val="left"/>
      <w:pPr>
        <w:tabs>
          <w:tab w:val="num" w:pos="720"/>
        </w:tabs>
        <w:ind w:left="720" w:hanging="360"/>
      </w:pPr>
      <w:rPr>
        <w:rFonts w:ascii="Symbol" w:hAnsi="Symbol" w:hint="default"/>
        <w:sz w:val="20"/>
      </w:rPr>
    </w:lvl>
    <w:lvl w:ilvl="1" w:tplc="98544CEA" w:tentative="1">
      <w:start w:val="1"/>
      <w:numFmt w:val="bullet"/>
      <w:lvlText w:val="o"/>
      <w:lvlJc w:val="left"/>
      <w:pPr>
        <w:tabs>
          <w:tab w:val="num" w:pos="1440"/>
        </w:tabs>
        <w:ind w:left="1440" w:hanging="360"/>
      </w:pPr>
      <w:rPr>
        <w:rFonts w:ascii="Courier New" w:hAnsi="Courier New" w:hint="default"/>
        <w:sz w:val="20"/>
      </w:rPr>
    </w:lvl>
    <w:lvl w:ilvl="2" w:tplc="0B88A738" w:tentative="1">
      <w:start w:val="1"/>
      <w:numFmt w:val="bullet"/>
      <w:lvlText w:val=""/>
      <w:lvlJc w:val="left"/>
      <w:pPr>
        <w:tabs>
          <w:tab w:val="num" w:pos="2160"/>
        </w:tabs>
        <w:ind w:left="2160" w:hanging="360"/>
      </w:pPr>
      <w:rPr>
        <w:rFonts w:ascii="Wingdings" w:hAnsi="Wingdings" w:hint="default"/>
        <w:sz w:val="20"/>
      </w:rPr>
    </w:lvl>
    <w:lvl w:ilvl="3" w:tplc="8D568950" w:tentative="1">
      <w:start w:val="1"/>
      <w:numFmt w:val="bullet"/>
      <w:lvlText w:val=""/>
      <w:lvlJc w:val="left"/>
      <w:pPr>
        <w:tabs>
          <w:tab w:val="num" w:pos="2880"/>
        </w:tabs>
        <w:ind w:left="2880" w:hanging="360"/>
      </w:pPr>
      <w:rPr>
        <w:rFonts w:ascii="Wingdings" w:hAnsi="Wingdings" w:hint="default"/>
        <w:sz w:val="20"/>
      </w:rPr>
    </w:lvl>
    <w:lvl w:ilvl="4" w:tplc="6C90678E" w:tentative="1">
      <w:start w:val="1"/>
      <w:numFmt w:val="bullet"/>
      <w:lvlText w:val=""/>
      <w:lvlJc w:val="left"/>
      <w:pPr>
        <w:tabs>
          <w:tab w:val="num" w:pos="3600"/>
        </w:tabs>
        <w:ind w:left="3600" w:hanging="360"/>
      </w:pPr>
      <w:rPr>
        <w:rFonts w:ascii="Wingdings" w:hAnsi="Wingdings" w:hint="default"/>
        <w:sz w:val="20"/>
      </w:rPr>
    </w:lvl>
    <w:lvl w:ilvl="5" w:tplc="4E36C492" w:tentative="1">
      <w:start w:val="1"/>
      <w:numFmt w:val="bullet"/>
      <w:lvlText w:val=""/>
      <w:lvlJc w:val="left"/>
      <w:pPr>
        <w:tabs>
          <w:tab w:val="num" w:pos="4320"/>
        </w:tabs>
        <w:ind w:left="4320" w:hanging="360"/>
      </w:pPr>
      <w:rPr>
        <w:rFonts w:ascii="Wingdings" w:hAnsi="Wingdings" w:hint="default"/>
        <w:sz w:val="20"/>
      </w:rPr>
    </w:lvl>
    <w:lvl w:ilvl="6" w:tplc="89A2A382" w:tentative="1">
      <w:start w:val="1"/>
      <w:numFmt w:val="bullet"/>
      <w:lvlText w:val=""/>
      <w:lvlJc w:val="left"/>
      <w:pPr>
        <w:tabs>
          <w:tab w:val="num" w:pos="5040"/>
        </w:tabs>
        <w:ind w:left="5040" w:hanging="360"/>
      </w:pPr>
      <w:rPr>
        <w:rFonts w:ascii="Wingdings" w:hAnsi="Wingdings" w:hint="default"/>
        <w:sz w:val="20"/>
      </w:rPr>
    </w:lvl>
    <w:lvl w:ilvl="7" w:tplc="42FC28F6" w:tentative="1">
      <w:start w:val="1"/>
      <w:numFmt w:val="bullet"/>
      <w:lvlText w:val=""/>
      <w:lvlJc w:val="left"/>
      <w:pPr>
        <w:tabs>
          <w:tab w:val="num" w:pos="5760"/>
        </w:tabs>
        <w:ind w:left="5760" w:hanging="360"/>
      </w:pPr>
      <w:rPr>
        <w:rFonts w:ascii="Wingdings" w:hAnsi="Wingdings" w:hint="default"/>
        <w:sz w:val="20"/>
      </w:rPr>
    </w:lvl>
    <w:lvl w:ilvl="8" w:tplc="D23AA92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A6CF6"/>
    <w:multiLevelType w:val="hybridMultilevel"/>
    <w:tmpl w:val="BE1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3618E"/>
    <w:multiLevelType w:val="multilevel"/>
    <w:tmpl w:val="B2B8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32B59"/>
    <w:multiLevelType w:val="multilevel"/>
    <w:tmpl w:val="545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BCB29"/>
    <w:multiLevelType w:val="hybridMultilevel"/>
    <w:tmpl w:val="FFFFFFFF"/>
    <w:lvl w:ilvl="0" w:tplc="845086A2">
      <w:start w:val="1"/>
      <w:numFmt w:val="bullet"/>
      <w:lvlText w:val=""/>
      <w:lvlJc w:val="left"/>
      <w:pPr>
        <w:ind w:left="720" w:hanging="360"/>
      </w:pPr>
      <w:rPr>
        <w:rFonts w:ascii="Symbol" w:hAnsi="Symbol" w:hint="default"/>
      </w:rPr>
    </w:lvl>
    <w:lvl w:ilvl="1" w:tplc="91169AB0">
      <w:start w:val="1"/>
      <w:numFmt w:val="bullet"/>
      <w:lvlText w:val="o"/>
      <w:lvlJc w:val="left"/>
      <w:pPr>
        <w:ind w:left="1440" w:hanging="360"/>
      </w:pPr>
      <w:rPr>
        <w:rFonts w:ascii="Courier New" w:hAnsi="Courier New" w:hint="default"/>
      </w:rPr>
    </w:lvl>
    <w:lvl w:ilvl="2" w:tplc="B86A6CAA">
      <w:start w:val="1"/>
      <w:numFmt w:val="bullet"/>
      <w:lvlText w:val=""/>
      <w:lvlJc w:val="left"/>
      <w:pPr>
        <w:ind w:left="2160" w:hanging="360"/>
      </w:pPr>
      <w:rPr>
        <w:rFonts w:ascii="Wingdings" w:hAnsi="Wingdings" w:hint="default"/>
      </w:rPr>
    </w:lvl>
    <w:lvl w:ilvl="3" w:tplc="18ACF00A">
      <w:start w:val="1"/>
      <w:numFmt w:val="bullet"/>
      <w:lvlText w:val=""/>
      <w:lvlJc w:val="left"/>
      <w:pPr>
        <w:ind w:left="2880" w:hanging="360"/>
      </w:pPr>
      <w:rPr>
        <w:rFonts w:ascii="Symbol" w:hAnsi="Symbol" w:hint="default"/>
      </w:rPr>
    </w:lvl>
    <w:lvl w:ilvl="4" w:tplc="72FC9284">
      <w:start w:val="1"/>
      <w:numFmt w:val="bullet"/>
      <w:lvlText w:val="o"/>
      <w:lvlJc w:val="left"/>
      <w:pPr>
        <w:ind w:left="3600" w:hanging="360"/>
      </w:pPr>
      <w:rPr>
        <w:rFonts w:ascii="Courier New" w:hAnsi="Courier New" w:hint="default"/>
      </w:rPr>
    </w:lvl>
    <w:lvl w:ilvl="5" w:tplc="634002E8">
      <w:start w:val="1"/>
      <w:numFmt w:val="bullet"/>
      <w:lvlText w:val=""/>
      <w:lvlJc w:val="left"/>
      <w:pPr>
        <w:ind w:left="4320" w:hanging="360"/>
      </w:pPr>
      <w:rPr>
        <w:rFonts w:ascii="Wingdings" w:hAnsi="Wingdings" w:hint="default"/>
      </w:rPr>
    </w:lvl>
    <w:lvl w:ilvl="6" w:tplc="F0C68204">
      <w:start w:val="1"/>
      <w:numFmt w:val="bullet"/>
      <w:lvlText w:val=""/>
      <w:lvlJc w:val="left"/>
      <w:pPr>
        <w:ind w:left="5040" w:hanging="360"/>
      </w:pPr>
      <w:rPr>
        <w:rFonts w:ascii="Symbol" w:hAnsi="Symbol" w:hint="default"/>
      </w:rPr>
    </w:lvl>
    <w:lvl w:ilvl="7" w:tplc="582E3712">
      <w:start w:val="1"/>
      <w:numFmt w:val="bullet"/>
      <w:lvlText w:val="o"/>
      <w:lvlJc w:val="left"/>
      <w:pPr>
        <w:ind w:left="5760" w:hanging="360"/>
      </w:pPr>
      <w:rPr>
        <w:rFonts w:ascii="Courier New" w:hAnsi="Courier New" w:hint="default"/>
      </w:rPr>
    </w:lvl>
    <w:lvl w:ilvl="8" w:tplc="13FE7E60">
      <w:start w:val="1"/>
      <w:numFmt w:val="bullet"/>
      <w:lvlText w:val=""/>
      <w:lvlJc w:val="left"/>
      <w:pPr>
        <w:ind w:left="6480" w:hanging="360"/>
      </w:pPr>
      <w:rPr>
        <w:rFonts w:ascii="Wingdings" w:hAnsi="Wingdings" w:hint="default"/>
      </w:rPr>
    </w:lvl>
  </w:abstractNum>
  <w:num w:numId="1" w16cid:durableId="888415353">
    <w:abstractNumId w:val="9"/>
  </w:num>
  <w:num w:numId="2" w16cid:durableId="295842623">
    <w:abstractNumId w:val="0"/>
  </w:num>
  <w:num w:numId="3" w16cid:durableId="1080828438">
    <w:abstractNumId w:val="8"/>
  </w:num>
  <w:num w:numId="4" w16cid:durableId="985084891">
    <w:abstractNumId w:val="5"/>
  </w:num>
  <w:num w:numId="5" w16cid:durableId="1806846480">
    <w:abstractNumId w:val="3"/>
  </w:num>
  <w:num w:numId="6" w16cid:durableId="644745750">
    <w:abstractNumId w:val="4"/>
  </w:num>
  <w:num w:numId="7" w16cid:durableId="1987004464">
    <w:abstractNumId w:val="7"/>
  </w:num>
  <w:num w:numId="8" w16cid:durableId="300228297">
    <w:abstractNumId w:val="1"/>
  </w:num>
  <w:num w:numId="9" w16cid:durableId="1305427795">
    <w:abstractNumId w:val="2"/>
  </w:num>
  <w:num w:numId="10" w16cid:durableId="1342969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8"/>
    <w:rsid w:val="0001081F"/>
    <w:rsid w:val="0004171E"/>
    <w:rsid w:val="0006072B"/>
    <w:rsid w:val="000A4BDA"/>
    <w:rsid w:val="001777E5"/>
    <w:rsid w:val="001B7CD5"/>
    <w:rsid w:val="001D558C"/>
    <w:rsid w:val="001E22CC"/>
    <w:rsid w:val="00237175"/>
    <w:rsid w:val="00296820"/>
    <w:rsid w:val="002D4646"/>
    <w:rsid w:val="00405116"/>
    <w:rsid w:val="00492DEA"/>
    <w:rsid w:val="005356C7"/>
    <w:rsid w:val="005A1CA0"/>
    <w:rsid w:val="005A3B05"/>
    <w:rsid w:val="0066738C"/>
    <w:rsid w:val="00742A89"/>
    <w:rsid w:val="00800BE9"/>
    <w:rsid w:val="008A1675"/>
    <w:rsid w:val="00986B09"/>
    <w:rsid w:val="00994ACA"/>
    <w:rsid w:val="00A03CF3"/>
    <w:rsid w:val="00A64861"/>
    <w:rsid w:val="00AF2066"/>
    <w:rsid w:val="00B70BD1"/>
    <w:rsid w:val="00BA7603"/>
    <w:rsid w:val="00C50025"/>
    <w:rsid w:val="00C57C38"/>
    <w:rsid w:val="00CA2FC1"/>
    <w:rsid w:val="00CA57D6"/>
    <w:rsid w:val="00CE5ADE"/>
    <w:rsid w:val="00D15EE8"/>
    <w:rsid w:val="00D3274E"/>
    <w:rsid w:val="00D72EEE"/>
    <w:rsid w:val="00DA1247"/>
    <w:rsid w:val="00E26DB9"/>
    <w:rsid w:val="00E62F7C"/>
    <w:rsid w:val="00E75914"/>
    <w:rsid w:val="00F34896"/>
    <w:rsid w:val="00F83B91"/>
    <w:rsid w:val="00F93D80"/>
    <w:rsid w:val="00FB2B03"/>
    <w:rsid w:val="00FF2627"/>
    <w:rsid w:val="0AEB3503"/>
    <w:rsid w:val="0D631899"/>
    <w:rsid w:val="0E728BE3"/>
    <w:rsid w:val="0F32B70E"/>
    <w:rsid w:val="0FA17FB8"/>
    <w:rsid w:val="1896CEBC"/>
    <w:rsid w:val="1CD315AB"/>
    <w:rsid w:val="1D0D3C6F"/>
    <w:rsid w:val="22E5AA4A"/>
    <w:rsid w:val="24F9D499"/>
    <w:rsid w:val="27F45A7D"/>
    <w:rsid w:val="2B134970"/>
    <w:rsid w:val="2CBDE0F3"/>
    <w:rsid w:val="2EB230DF"/>
    <w:rsid w:val="37868776"/>
    <w:rsid w:val="395CDC47"/>
    <w:rsid w:val="3D1F5407"/>
    <w:rsid w:val="3EA8F8D7"/>
    <w:rsid w:val="41F59BC7"/>
    <w:rsid w:val="44B70527"/>
    <w:rsid w:val="47127E3A"/>
    <w:rsid w:val="47510E41"/>
    <w:rsid w:val="57F31960"/>
    <w:rsid w:val="5B360135"/>
    <w:rsid w:val="5C314457"/>
    <w:rsid w:val="625AA21F"/>
    <w:rsid w:val="67CF1A1B"/>
    <w:rsid w:val="6C84525D"/>
    <w:rsid w:val="6EB25F40"/>
    <w:rsid w:val="6FC26254"/>
    <w:rsid w:val="716AA695"/>
    <w:rsid w:val="71C35409"/>
    <w:rsid w:val="750AAB5C"/>
    <w:rsid w:val="7D3CFB30"/>
    <w:rsid w:val="7D83E7F1"/>
    <w:rsid w:val="7F856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7497D"/>
  <w15:chartTrackingRefBased/>
  <w15:docId w15:val="{1AAFC302-8BD5-4208-B388-F4A62238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EE8"/>
    <w:pPr>
      <w:ind w:left="720"/>
      <w:contextualSpacing/>
    </w:pPr>
  </w:style>
  <w:style w:type="character" w:styleId="Hyperlink">
    <w:name w:val="Hyperlink"/>
    <w:basedOn w:val="DefaultParagraphFont"/>
    <w:uiPriority w:val="99"/>
    <w:unhideWhenUsed/>
    <w:rsid w:val="00986B09"/>
    <w:rPr>
      <w:color w:val="0563C1" w:themeColor="hyperlink"/>
      <w:u w:val="single"/>
    </w:rPr>
  </w:style>
  <w:style w:type="paragraph" w:styleId="NormalWeb">
    <w:name w:val="Normal (Web)"/>
    <w:basedOn w:val="Normal"/>
    <w:uiPriority w:val="99"/>
    <w:semiHidden/>
    <w:unhideWhenUsed/>
    <w:rsid w:val="0006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1675"/>
  </w:style>
  <w:style w:type="character" w:customStyle="1" w:styleId="eop">
    <w:name w:val="eop"/>
    <w:basedOn w:val="DefaultParagraphFont"/>
    <w:rsid w:val="008A1675"/>
  </w:style>
  <w:style w:type="character" w:styleId="UnresolvedMention">
    <w:name w:val="Unresolved Mention"/>
    <w:basedOn w:val="DefaultParagraphFont"/>
    <w:uiPriority w:val="99"/>
    <w:semiHidden/>
    <w:unhideWhenUsed/>
    <w:rsid w:val="00A03CF3"/>
    <w:rPr>
      <w:color w:val="605E5C"/>
      <w:shd w:val="clear" w:color="auto" w:fill="E1DFDD"/>
    </w:rPr>
  </w:style>
  <w:style w:type="paragraph" w:styleId="Header">
    <w:name w:val="header"/>
    <w:basedOn w:val="Normal"/>
    <w:link w:val="HeaderChar"/>
    <w:uiPriority w:val="99"/>
    <w:unhideWhenUsed/>
    <w:rsid w:val="00E2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B9"/>
  </w:style>
  <w:style w:type="paragraph" w:styleId="Footer">
    <w:name w:val="footer"/>
    <w:basedOn w:val="Normal"/>
    <w:link w:val="FooterChar"/>
    <w:uiPriority w:val="99"/>
    <w:unhideWhenUsed/>
    <w:rsid w:val="00E2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9"/>
  </w:style>
  <w:style w:type="paragraph" w:customStyle="1" w:styleId="paragraph">
    <w:name w:val="paragraph"/>
    <w:basedOn w:val="Normal"/>
    <w:rsid w:val="005A3B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356C7"/>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356C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3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csusm.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state.policystat.com/policy/9779821/la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state.policystat.com/policy/9022681/latest/" TargetMode="External"/><Relationship Id="rId5" Type="http://schemas.openxmlformats.org/officeDocument/2006/relationships/styles" Target="styles.xml"/><Relationship Id="rId15" Type="http://schemas.openxmlformats.org/officeDocument/2006/relationships/hyperlink" Target="https://www.csusm.edu/clery/annualreports.html." TargetMode="External"/><Relationship Id="rId10" Type="http://schemas.openxmlformats.org/officeDocument/2006/relationships/hyperlink" Target="http://www.csusm.edu/facultyopportunities&#1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state.policystat.com/policy/10899725/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F69BDDBBA741A5366672858F7636" ma:contentTypeVersion="11" ma:contentTypeDescription="Create a new document." ma:contentTypeScope="" ma:versionID="431b47c6c84bb070f61866e05e140226">
  <xsd:schema xmlns:xsd="http://www.w3.org/2001/XMLSchema" xmlns:xs="http://www.w3.org/2001/XMLSchema" xmlns:p="http://schemas.microsoft.com/office/2006/metadata/properties" xmlns:ns2="0bb64319-d724-479f-8b6f-14c8c0899242" xmlns:ns3="ec2fa6b7-4c6c-405e-ace2-628d04076bab" targetNamespace="http://schemas.microsoft.com/office/2006/metadata/properties" ma:root="true" ma:fieldsID="e0d0753fe96e242c800cfae96b6f349c" ns2:_="" ns3:_="">
    <xsd:import namespace="0bb64319-d724-479f-8b6f-14c8c0899242"/>
    <xsd:import namespace="ec2fa6b7-4c6c-405e-ace2-628d04076b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64319-d724-479f-8b6f-14c8c0899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59e63-60f8-4ddf-b724-29d6db92a9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fa6b7-4c6c-405e-ace2-628d04076b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4e9b52-8966-4858-ba6c-65576c955b0e}" ma:internalName="TaxCatchAll" ma:showField="CatchAllData" ma:web="ec2fa6b7-4c6c-405e-ace2-628d04076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2fa6b7-4c6c-405e-ace2-628d04076bab" xsi:nil="true"/>
    <lcf76f155ced4ddcb4097134ff3c332f xmlns="0bb64319-d724-479f-8b6f-14c8c08992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CB61B-31CA-4215-9709-9ED82E7830DD}">
  <ds:schemaRefs>
    <ds:schemaRef ds:uri="http://schemas.microsoft.com/sharepoint/v3/contenttype/forms"/>
  </ds:schemaRefs>
</ds:datastoreItem>
</file>

<file path=customXml/itemProps2.xml><?xml version="1.0" encoding="utf-8"?>
<ds:datastoreItem xmlns:ds="http://schemas.openxmlformats.org/officeDocument/2006/customXml" ds:itemID="{260AB6DA-74A4-4668-9527-C010E30BC06A}"/>
</file>

<file path=customXml/itemProps3.xml><?xml version="1.0" encoding="utf-8"?>
<ds:datastoreItem xmlns:ds="http://schemas.openxmlformats.org/officeDocument/2006/customXml" ds:itemID="{B4C1E207-DC31-4B72-A58C-178B730E2C4C}">
  <ds:schemaRefs>
    <ds:schemaRef ds:uri="http://schemas.microsoft.com/office/2006/metadata/properties"/>
    <ds:schemaRef ds:uri="http://schemas.microsoft.com/office/infopath/2007/PartnerControls"/>
    <ds:schemaRef ds:uri="feabbd2e-76d9-4f70-9bbe-7ac51149d3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CSUSM</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Broszczak</dc:creator>
  <cp:keywords/>
  <dc:description/>
  <cp:lastModifiedBy>Christina Ochoa</cp:lastModifiedBy>
  <cp:revision>2</cp:revision>
  <dcterms:created xsi:type="dcterms:W3CDTF">2024-07-24T23:04:00Z</dcterms:created>
  <dcterms:modified xsi:type="dcterms:W3CDTF">2024-07-24T23:04:00Z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0x010100BA07F69BDDBBA741A5366672858F7636</vt:lpwstr>
  </property>
</Properties>
</file>