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ABA3C" w14:textId="1F6405FC" w:rsidR="003A74D9" w:rsidRPr="00421516" w:rsidRDefault="003A74D9" w:rsidP="003A74D9">
      <w:pPr>
        <w:rPr>
          <w:rFonts w:ascii="Corbel" w:hAnsi="Corbel"/>
          <w:sz w:val="22"/>
          <w:szCs w:val="22"/>
        </w:rPr>
      </w:pPr>
      <w:r w:rsidRPr="00421516">
        <w:rPr>
          <w:rFonts w:ascii="Corbel" w:hAnsi="Corbel"/>
          <w:b/>
          <w:bCs/>
          <w:sz w:val="22"/>
          <w:szCs w:val="22"/>
        </w:rPr>
        <w:t xml:space="preserve">International Environmental Politics </w:t>
      </w:r>
      <w:r w:rsidRPr="00421516">
        <w:rPr>
          <w:rFonts w:ascii="Corbel" w:hAnsi="Corbel"/>
          <w:sz w:val="22"/>
          <w:szCs w:val="22"/>
        </w:rPr>
        <w:t>– position description</w:t>
      </w:r>
    </w:p>
    <w:p w14:paraId="08F7551C" w14:textId="77777777" w:rsidR="003A74D9" w:rsidRPr="00421516" w:rsidRDefault="003A74D9" w:rsidP="003A74D9">
      <w:pPr>
        <w:rPr>
          <w:rFonts w:ascii="Corbel" w:hAnsi="Corbel"/>
          <w:sz w:val="22"/>
          <w:szCs w:val="22"/>
        </w:rPr>
      </w:pPr>
    </w:p>
    <w:p w14:paraId="1388C753" w14:textId="77777777" w:rsidR="003A74D9" w:rsidRPr="00421516" w:rsidRDefault="003A74D9" w:rsidP="003A74D9">
      <w:pPr>
        <w:rPr>
          <w:rFonts w:ascii="Corbel" w:eastAsia="Times New Roman" w:hAnsi="Corbel" w:cs="Calibri"/>
          <w:color w:val="000000"/>
          <w:sz w:val="22"/>
          <w:szCs w:val="22"/>
        </w:rPr>
      </w:pPr>
      <w:r w:rsidRPr="00421516">
        <w:rPr>
          <w:rFonts w:ascii="Corbel" w:eastAsia="Times New Roman" w:hAnsi="Corbel" w:cs="Calibri"/>
          <w:b/>
          <w:bCs/>
          <w:color w:val="000000"/>
          <w:sz w:val="22"/>
          <w:szCs w:val="22"/>
        </w:rPr>
        <w:t xml:space="preserve">Job Summary </w:t>
      </w:r>
    </w:p>
    <w:p w14:paraId="01537ED1" w14:textId="77777777" w:rsidR="003A74D9" w:rsidRPr="00421516" w:rsidRDefault="003A74D9" w:rsidP="003A74D9">
      <w:pPr>
        <w:rPr>
          <w:rFonts w:ascii="Corbel" w:eastAsia="Times New Roman" w:hAnsi="Corbel" w:cs="Calibri"/>
          <w:color w:val="000000"/>
          <w:sz w:val="22"/>
          <w:szCs w:val="22"/>
        </w:rPr>
      </w:pPr>
      <w:r w:rsidRPr="00421516">
        <w:rPr>
          <w:rFonts w:ascii="Corbel" w:eastAsia="Times New Roman" w:hAnsi="Corbel" w:cs="Calibri"/>
          <w:b/>
          <w:bCs/>
          <w:color w:val="000000"/>
          <w:sz w:val="22"/>
          <w:szCs w:val="22"/>
        </w:rPr>
        <w:t> </w:t>
      </w:r>
    </w:p>
    <w:p w14:paraId="7B34CC39" w14:textId="77777777" w:rsidR="003A74D9" w:rsidRPr="00421516" w:rsidRDefault="003A74D9" w:rsidP="003A74D9">
      <w:pPr>
        <w:rPr>
          <w:rFonts w:ascii="Corbel" w:eastAsia="Times New Roman" w:hAnsi="Corbel" w:cs="Calibri"/>
          <w:color w:val="000000"/>
          <w:sz w:val="22"/>
          <w:szCs w:val="22"/>
        </w:rPr>
      </w:pPr>
      <w:r w:rsidRPr="00421516">
        <w:rPr>
          <w:rFonts w:ascii="Corbel" w:eastAsia="Times New Roman" w:hAnsi="Corbel" w:cs="Calibri"/>
          <w:color w:val="000000"/>
          <w:sz w:val="22"/>
          <w:szCs w:val="22"/>
        </w:rPr>
        <w:t xml:space="preserve">The Department of Political Science in the College of Humanities, Arts, Behavioral and Social Sciences at California State University San Marcos invites applications for a tenure-track Assistant Professor, beginning in Fall 2025.  </w:t>
      </w:r>
      <w:r w:rsidRPr="00421516">
        <w:rPr>
          <w:rFonts w:ascii="Corbel" w:eastAsia="Times New Roman" w:hAnsi="Corbel" w:cstheme="minorHAnsi"/>
          <w:color w:val="1F1F1F"/>
          <w:sz w:val="22"/>
          <w:szCs w:val="22"/>
        </w:rPr>
        <w:t>We seek a scholar with a strong foundation in international relations and a dedicated research focus on international environmental politics.</w:t>
      </w:r>
    </w:p>
    <w:p w14:paraId="338B9EAB" w14:textId="77777777" w:rsidR="003A74D9" w:rsidRPr="00421516" w:rsidRDefault="003A74D9" w:rsidP="003A74D9">
      <w:pPr>
        <w:rPr>
          <w:rFonts w:ascii="Corbel" w:eastAsia="Times New Roman" w:hAnsi="Corbel" w:cs="Calibri"/>
          <w:color w:val="000000"/>
          <w:sz w:val="22"/>
          <w:szCs w:val="22"/>
        </w:rPr>
      </w:pPr>
      <w:r w:rsidRPr="00421516">
        <w:rPr>
          <w:rFonts w:ascii="Corbel" w:eastAsia="Times New Roman" w:hAnsi="Corbel" w:cs="Calibri"/>
          <w:color w:val="000000"/>
          <w:sz w:val="22"/>
          <w:szCs w:val="22"/>
        </w:rPr>
        <w:t> </w:t>
      </w:r>
    </w:p>
    <w:p w14:paraId="0E52E429" w14:textId="77777777" w:rsidR="003A74D9" w:rsidRPr="00421516" w:rsidRDefault="003A74D9" w:rsidP="003A74D9">
      <w:pPr>
        <w:rPr>
          <w:rFonts w:ascii="Corbel" w:eastAsia="Times New Roman" w:hAnsi="Corbel" w:cs="Calibri"/>
          <w:color w:val="000000"/>
          <w:sz w:val="22"/>
          <w:szCs w:val="22"/>
        </w:rPr>
      </w:pPr>
      <w:r w:rsidRPr="00421516">
        <w:rPr>
          <w:rFonts w:ascii="Corbel" w:eastAsia="Times New Roman" w:hAnsi="Corbel" w:cs="Calibri"/>
          <w:b/>
          <w:bCs/>
          <w:color w:val="000000"/>
          <w:sz w:val="22"/>
          <w:szCs w:val="22"/>
        </w:rPr>
        <w:t>Minimum Qualifications</w:t>
      </w:r>
    </w:p>
    <w:p w14:paraId="1D07AACD" w14:textId="77777777" w:rsidR="003A74D9" w:rsidRPr="00421516" w:rsidRDefault="003A74D9" w:rsidP="003A74D9">
      <w:pPr>
        <w:rPr>
          <w:rFonts w:ascii="Corbel" w:eastAsia="Times New Roman" w:hAnsi="Corbel" w:cs="Calibri"/>
          <w:color w:val="000000"/>
          <w:sz w:val="22"/>
          <w:szCs w:val="22"/>
        </w:rPr>
      </w:pPr>
      <w:r w:rsidRPr="00421516">
        <w:rPr>
          <w:rFonts w:ascii="Corbel" w:eastAsia="Times New Roman" w:hAnsi="Corbel" w:cs="Calibri"/>
          <w:color w:val="000000"/>
          <w:sz w:val="22"/>
          <w:szCs w:val="22"/>
        </w:rPr>
        <w:t> </w:t>
      </w:r>
    </w:p>
    <w:p w14:paraId="373ACFEB" w14:textId="72AE2B5D" w:rsidR="003A74D9" w:rsidRPr="00421516" w:rsidRDefault="003A74D9" w:rsidP="003A74D9">
      <w:pPr>
        <w:rPr>
          <w:rFonts w:ascii="Corbel" w:eastAsia="Times New Roman" w:hAnsi="Corbel" w:cs="Calibri"/>
          <w:color w:val="000000"/>
          <w:sz w:val="22"/>
          <w:szCs w:val="22"/>
        </w:rPr>
      </w:pPr>
      <w:r w:rsidRPr="00421516">
        <w:rPr>
          <w:rFonts w:ascii="Corbel" w:eastAsia="Times New Roman" w:hAnsi="Corbel" w:cs="Calibri"/>
          <w:color w:val="000000"/>
          <w:sz w:val="22"/>
          <w:szCs w:val="22"/>
        </w:rPr>
        <w:t xml:space="preserve">Ph.D. in Political Science (or closely related field) by December 2025; primary teaching and scholarly emphasis in international relations, with a specialization in international environmental politics; evidence of teaching effectiveness; </w:t>
      </w:r>
      <w:r w:rsidR="00776A65" w:rsidRPr="00421516">
        <w:rPr>
          <w:rFonts w:ascii="Corbel" w:eastAsia="Times New Roman" w:hAnsi="Corbel" w:cstheme="minorHAnsi"/>
          <w:color w:val="000000" w:themeColor="text1"/>
          <w:sz w:val="22"/>
          <w:szCs w:val="22"/>
        </w:rPr>
        <w:t>a record of scholarly achievement or a well-developed research agenda</w:t>
      </w:r>
      <w:r w:rsidR="00776A65">
        <w:rPr>
          <w:rFonts w:ascii="Corbel" w:eastAsia="Times New Roman" w:hAnsi="Corbel" w:cstheme="minorHAnsi"/>
          <w:color w:val="000000" w:themeColor="text1"/>
          <w:sz w:val="22"/>
          <w:szCs w:val="22"/>
        </w:rPr>
        <w:t>.</w:t>
      </w:r>
      <w:r w:rsidRPr="00421516">
        <w:rPr>
          <w:rFonts w:ascii="Corbel" w:eastAsia="Times New Roman" w:hAnsi="Corbel" w:cs="Calibri"/>
          <w:color w:val="000000"/>
          <w:sz w:val="22"/>
          <w:szCs w:val="22"/>
        </w:rPr>
        <w:t xml:space="preserve"> The successful candidate must be prepared to develop and </w:t>
      </w:r>
      <w:r w:rsidR="0045711F" w:rsidRPr="00421516">
        <w:rPr>
          <w:rFonts w:ascii="Corbel" w:eastAsia="Times New Roman" w:hAnsi="Corbel" w:cs="Calibri"/>
          <w:color w:val="000000"/>
          <w:sz w:val="22"/>
          <w:szCs w:val="22"/>
        </w:rPr>
        <w:t xml:space="preserve">effectively </w:t>
      </w:r>
      <w:r w:rsidRPr="00421516">
        <w:rPr>
          <w:rFonts w:ascii="Corbel" w:eastAsia="Times New Roman" w:hAnsi="Corbel" w:cs="Calibri"/>
          <w:color w:val="000000"/>
          <w:sz w:val="22"/>
          <w:szCs w:val="22"/>
        </w:rPr>
        <w:t xml:space="preserve">teach courses on international environmental </w:t>
      </w:r>
      <w:proofErr w:type="gramStart"/>
      <w:r w:rsidRPr="00421516">
        <w:rPr>
          <w:rFonts w:ascii="Corbel" w:eastAsia="Times New Roman" w:hAnsi="Corbel" w:cs="Calibri"/>
          <w:color w:val="000000"/>
          <w:sz w:val="22"/>
          <w:szCs w:val="22"/>
        </w:rPr>
        <w:t>politics, and</w:t>
      </w:r>
      <w:proofErr w:type="gramEnd"/>
      <w:r w:rsidRPr="00421516">
        <w:rPr>
          <w:rFonts w:ascii="Corbel" w:eastAsia="Times New Roman" w:hAnsi="Corbel" w:cs="Calibri"/>
          <w:color w:val="000000"/>
          <w:sz w:val="22"/>
          <w:szCs w:val="22"/>
        </w:rPr>
        <w:t xml:space="preserve"> </w:t>
      </w:r>
      <w:r w:rsidRPr="00421516">
        <w:rPr>
          <w:rFonts w:ascii="Corbel" w:eastAsia="Times New Roman" w:hAnsi="Corbel" w:cstheme="minorHAnsi"/>
          <w:color w:val="000000" w:themeColor="text1"/>
          <w:sz w:val="22"/>
          <w:szCs w:val="22"/>
        </w:rPr>
        <w:t xml:space="preserve">contribute to the department’s core curriculum by teaching introductory political science courses, </w:t>
      </w:r>
      <w:r w:rsidRPr="00421516">
        <w:rPr>
          <w:rFonts w:ascii="Corbel" w:eastAsia="Times New Roman" w:hAnsi="Corbel" w:cs="Calibri"/>
          <w:color w:val="000000" w:themeColor="text1"/>
          <w:sz w:val="22"/>
          <w:szCs w:val="22"/>
        </w:rPr>
        <w:t>other core major courses,</w:t>
      </w:r>
      <w:r w:rsidRPr="00421516">
        <w:rPr>
          <w:rFonts w:ascii="Corbel" w:eastAsia="Times New Roman" w:hAnsi="Corbel" w:cstheme="minorHAnsi"/>
          <w:color w:val="000000" w:themeColor="text1"/>
          <w:sz w:val="22"/>
          <w:szCs w:val="22"/>
        </w:rPr>
        <w:t xml:space="preserve"> and senior seminar as needed.</w:t>
      </w:r>
      <w:r w:rsidRPr="00421516">
        <w:rPr>
          <w:rFonts w:ascii="Corbel" w:eastAsia="Times New Roman" w:hAnsi="Corbel" w:cs="Calibri"/>
          <w:color w:val="000000" w:themeColor="text1"/>
          <w:sz w:val="22"/>
          <w:szCs w:val="22"/>
        </w:rPr>
        <w:t xml:space="preserve"> </w:t>
      </w:r>
      <w:r w:rsidR="00006DCB" w:rsidRPr="00421516">
        <w:rPr>
          <w:rFonts w:ascii="Corbel" w:eastAsia="Times New Roman" w:hAnsi="Corbel" w:cs="Calibri"/>
          <w:color w:val="000000" w:themeColor="text1"/>
          <w:sz w:val="22"/>
          <w:szCs w:val="22"/>
        </w:rPr>
        <w:t xml:space="preserve">The successful candidate is </w:t>
      </w:r>
      <w:r w:rsidRPr="00421516">
        <w:rPr>
          <w:rFonts w:ascii="Corbel" w:eastAsia="Times New Roman" w:hAnsi="Corbel" w:cs="Calibri"/>
          <w:color w:val="000000"/>
          <w:sz w:val="22"/>
          <w:szCs w:val="22"/>
        </w:rPr>
        <w:t xml:space="preserve">expected to participate in shared governance of the department, college, and university as assigned or chosen, </w:t>
      </w:r>
      <w:r w:rsidRPr="00421516">
        <w:rPr>
          <w:rFonts w:ascii="Corbel" w:eastAsia="Times New Roman" w:hAnsi="Corbel" w:cstheme="minorHAnsi"/>
          <w:color w:val="000000" w:themeColor="text1"/>
          <w:sz w:val="22"/>
          <w:szCs w:val="22"/>
        </w:rPr>
        <w:t xml:space="preserve">and </w:t>
      </w:r>
      <w:r w:rsidRPr="00421516">
        <w:rPr>
          <w:rFonts w:ascii="Corbel" w:hAnsi="Corbel"/>
          <w:color w:val="000000" w:themeColor="text1"/>
          <w:sz w:val="22"/>
          <w:szCs w:val="22"/>
          <w:shd w:val="clear" w:color="auto" w:fill="FFFFFF"/>
        </w:rPr>
        <w:t>provide meaningful service including contributions to a campus and professional community that supports equity, inclusion, and diversity.</w:t>
      </w:r>
      <w:r w:rsidRPr="00421516">
        <w:rPr>
          <w:rFonts w:ascii="Corbel" w:eastAsia="Times New Roman" w:hAnsi="Corbel" w:cs="Calibri"/>
          <w:color w:val="000000" w:themeColor="text1"/>
          <w:sz w:val="22"/>
          <w:szCs w:val="22"/>
        </w:rPr>
        <w:t xml:space="preserve"> </w:t>
      </w:r>
      <w:r w:rsidR="00006DCB" w:rsidRPr="00421516">
        <w:rPr>
          <w:rFonts w:ascii="Corbel" w:eastAsia="Times New Roman" w:hAnsi="Corbel" w:cs="Calibri"/>
          <w:color w:val="000000" w:themeColor="text1"/>
          <w:sz w:val="22"/>
          <w:szCs w:val="22"/>
        </w:rPr>
        <w:t>The successful ca</w:t>
      </w:r>
      <w:r w:rsidRPr="00421516">
        <w:rPr>
          <w:rFonts w:ascii="Corbel" w:eastAsia="Times New Roman" w:hAnsi="Corbel" w:cs="Calibri"/>
          <w:color w:val="000000"/>
          <w:sz w:val="22"/>
          <w:szCs w:val="22"/>
        </w:rPr>
        <w:t>ndidate must have demonstrated intercultural competence with diverse groups in teaching, research, and/or service.</w:t>
      </w:r>
    </w:p>
    <w:p w14:paraId="66474A48" w14:textId="77777777" w:rsidR="003A74D9" w:rsidRPr="00421516" w:rsidRDefault="003A74D9" w:rsidP="003A74D9">
      <w:pPr>
        <w:rPr>
          <w:rFonts w:ascii="Corbel" w:eastAsia="Times New Roman" w:hAnsi="Corbel" w:cs="Calibri"/>
          <w:color w:val="000000"/>
          <w:sz w:val="22"/>
          <w:szCs w:val="22"/>
        </w:rPr>
      </w:pPr>
      <w:r w:rsidRPr="00421516">
        <w:rPr>
          <w:rFonts w:ascii="Corbel" w:eastAsia="Times New Roman" w:hAnsi="Corbel" w:cs="Calibri"/>
          <w:color w:val="000000"/>
          <w:sz w:val="22"/>
          <w:szCs w:val="22"/>
        </w:rPr>
        <w:t> </w:t>
      </w:r>
    </w:p>
    <w:p w14:paraId="57F989D1" w14:textId="77777777" w:rsidR="003A74D9" w:rsidRPr="00421516" w:rsidRDefault="003A74D9" w:rsidP="003A74D9">
      <w:pPr>
        <w:rPr>
          <w:rFonts w:ascii="Corbel" w:eastAsia="Times New Roman" w:hAnsi="Corbel" w:cs="Calibri"/>
          <w:color w:val="000000"/>
          <w:sz w:val="22"/>
          <w:szCs w:val="22"/>
        </w:rPr>
      </w:pPr>
      <w:r w:rsidRPr="00421516">
        <w:rPr>
          <w:rFonts w:ascii="Corbel" w:eastAsia="Times New Roman" w:hAnsi="Corbel" w:cs="Calibri"/>
          <w:b/>
          <w:bCs/>
          <w:color w:val="000000"/>
          <w:sz w:val="22"/>
          <w:szCs w:val="22"/>
        </w:rPr>
        <w:t>Preferred Qualifications</w:t>
      </w:r>
    </w:p>
    <w:p w14:paraId="1B28F2B7" w14:textId="77777777" w:rsidR="003A74D9" w:rsidRPr="00421516" w:rsidRDefault="003A74D9" w:rsidP="003A74D9">
      <w:pPr>
        <w:rPr>
          <w:rFonts w:ascii="Corbel" w:eastAsia="Times New Roman" w:hAnsi="Corbel" w:cs="Calibri"/>
          <w:color w:val="000000"/>
          <w:sz w:val="22"/>
          <w:szCs w:val="22"/>
        </w:rPr>
      </w:pPr>
      <w:r w:rsidRPr="00421516">
        <w:rPr>
          <w:rFonts w:ascii="Corbel" w:eastAsia="Times New Roman" w:hAnsi="Corbel" w:cs="Calibri"/>
          <w:color w:val="000000"/>
          <w:sz w:val="22"/>
          <w:szCs w:val="22"/>
        </w:rPr>
        <w:t> </w:t>
      </w:r>
    </w:p>
    <w:p w14:paraId="0CF41D84" w14:textId="77777777" w:rsidR="003A74D9" w:rsidRPr="00421516" w:rsidRDefault="003A74D9" w:rsidP="003A74D9">
      <w:pPr>
        <w:rPr>
          <w:rFonts w:ascii="Corbel" w:eastAsia="Times New Roman" w:hAnsi="Corbel" w:cs="Calibri"/>
          <w:color w:val="000000"/>
          <w:sz w:val="22"/>
          <w:szCs w:val="22"/>
        </w:rPr>
      </w:pPr>
      <w:r w:rsidRPr="00421516">
        <w:rPr>
          <w:rFonts w:ascii="Corbel" w:eastAsia="Times New Roman" w:hAnsi="Corbel" w:cs="Calibri"/>
          <w:color w:val="000000"/>
          <w:sz w:val="22"/>
          <w:szCs w:val="22"/>
        </w:rPr>
        <w:t>Ability to teach social science research methods and European politics. Demonstrated interest in interdisciplinary collaboration with our Environmental Studies program.</w:t>
      </w:r>
    </w:p>
    <w:p w14:paraId="0C1D0BED" w14:textId="77777777" w:rsidR="003A74D9" w:rsidRPr="00421516" w:rsidRDefault="003A74D9" w:rsidP="003A74D9">
      <w:pPr>
        <w:rPr>
          <w:rFonts w:ascii="Corbel" w:hAnsi="Corbel"/>
          <w:sz w:val="22"/>
          <w:szCs w:val="22"/>
        </w:rPr>
      </w:pPr>
    </w:p>
    <w:p w14:paraId="515F34B3" w14:textId="77777777" w:rsidR="003A74D9" w:rsidRPr="00421516" w:rsidRDefault="003A74D9" w:rsidP="003A74D9">
      <w:pPr>
        <w:rPr>
          <w:rFonts w:ascii="Corbel" w:hAnsi="Corbel"/>
          <w:b/>
          <w:bCs/>
          <w:sz w:val="22"/>
          <w:szCs w:val="22"/>
        </w:rPr>
      </w:pPr>
      <w:r w:rsidRPr="00421516">
        <w:rPr>
          <w:rFonts w:ascii="Corbel" w:hAnsi="Corbel"/>
          <w:b/>
          <w:bCs/>
          <w:sz w:val="22"/>
          <w:szCs w:val="22"/>
        </w:rPr>
        <w:t>Application Material</w:t>
      </w:r>
    </w:p>
    <w:p w14:paraId="4C759A4F" w14:textId="77777777" w:rsidR="003A74D9" w:rsidRPr="00421516" w:rsidRDefault="003A74D9" w:rsidP="003A74D9">
      <w:pPr>
        <w:numPr>
          <w:ilvl w:val="0"/>
          <w:numId w:val="2"/>
        </w:numPr>
        <w:rPr>
          <w:rFonts w:ascii="Corbel" w:hAnsi="Corbel"/>
          <w:sz w:val="22"/>
          <w:szCs w:val="22"/>
        </w:rPr>
      </w:pPr>
      <w:r w:rsidRPr="00421516">
        <w:rPr>
          <w:rFonts w:ascii="Corbel" w:hAnsi="Corbel"/>
          <w:sz w:val="22"/>
          <w:szCs w:val="22"/>
        </w:rPr>
        <w:t>Cover letter </w:t>
      </w:r>
    </w:p>
    <w:p w14:paraId="56AD9606" w14:textId="77777777" w:rsidR="003A74D9" w:rsidRPr="00421516" w:rsidRDefault="003A74D9" w:rsidP="003A74D9">
      <w:pPr>
        <w:numPr>
          <w:ilvl w:val="0"/>
          <w:numId w:val="3"/>
        </w:numPr>
        <w:rPr>
          <w:rFonts w:ascii="Corbel" w:hAnsi="Corbel"/>
          <w:sz w:val="22"/>
          <w:szCs w:val="22"/>
        </w:rPr>
      </w:pPr>
      <w:r w:rsidRPr="00421516">
        <w:rPr>
          <w:rFonts w:ascii="Corbel" w:hAnsi="Corbel"/>
          <w:sz w:val="22"/>
          <w:szCs w:val="22"/>
        </w:rPr>
        <w:t>Curriculum vitae </w:t>
      </w:r>
    </w:p>
    <w:p w14:paraId="54620410" w14:textId="77777777" w:rsidR="00421516" w:rsidRPr="00421516" w:rsidRDefault="00421516" w:rsidP="00421516">
      <w:pPr>
        <w:numPr>
          <w:ilvl w:val="0"/>
          <w:numId w:val="4"/>
        </w:numPr>
        <w:rPr>
          <w:rFonts w:eastAsia="Times New Roman"/>
          <w:sz w:val="22"/>
          <w:szCs w:val="22"/>
        </w:rPr>
      </w:pPr>
      <w:r w:rsidRPr="00421516">
        <w:rPr>
          <w:rFonts w:ascii="Corbel" w:hAnsi="Corbel"/>
          <w:sz w:val="22"/>
          <w:szCs w:val="22"/>
        </w:rPr>
        <w:t xml:space="preserve">Diversity statement: Summary of past or potential contributions to fostering an equitable and inclusive learning environment, particularly in international relations courses </w:t>
      </w:r>
    </w:p>
    <w:p w14:paraId="580D6257" w14:textId="004AE5E4" w:rsidR="00421516" w:rsidRPr="00421516" w:rsidRDefault="00421516" w:rsidP="00421516">
      <w:pPr>
        <w:numPr>
          <w:ilvl w:val="0"/>
          <w:numId w:val="4"/>
        </w:numPr>
        <w:rPr>
          <w:rFonts w:eastAsia="Times New Roman"/>
          <w:sz w:val="22"/>
          <w:szCs w:val="22"/>
        </w:rPr>
      </w:pPr>
      <w:r w:rsidRPr="00421516">
        <w:rPr>
          <w:rFonts w:ascii="Corbel" w:eastAsia="Times New Roman" w:hAnsi="Corbel"/>
          <w:sz w:val="22"/>
          <w:szCs w:val="22"/>
        </w:rPr>
        <w:t>Teaching statement: Summary of your teaching philosophy and how you have incorporated elements of your teaching philosophy, particularly in international relations courses</w:t>
      </w:r>
    </w:p>
    <w:p w14:paraId="7782E66E" w14:textId="51003835" w:rsidR="003A74D9" w:rsidRPr="00421516" w:rsidRDefault="003A74D9" w:rsidP="003A74D9">
      <w:pPr>
        <w:numPr>
          <w:ilvl w:val="0"/>
          <w:numId w:val="6"/>
        </w:numPr>
        <w:rPr>
          <w:rFonts w:ascii="Corbel" w:hAnsi="Corbel"/>
          <w:sz w:val="22"/>
          <w:szCs w:val="22"/>
        </w:rPr>
      </w:pPr>
      <w:r w:rsidRPr="00421516">
        <w:rPr>
          <w:rFonts w:ascii="Corbel" w:hAnsi="Corbel"/>
          <w:sz w:val="22"/>
          <w:szCs w:val="22"/>
        </w:rPr>
        <w:t>Research statement</w:t>
      </w:r>
      <w:r w:rsidR="00710CCE" w:rsidRPr="00421516">
        <w:rPr>
          <w:rFonts w:ascii="Corbel" w:hAnsi="Corbel"/>
          <w:sz w:val="22"/>
          <w:szCs w:val="22"/>
        </w:rPr>
        <w:t>: Summary of your research accomplishments to date and your research goals for the future</w:t>
      </w:r>
    </w:p>
    <w:p w14:paraId="73CF08BD" w14:textId="0D191BD0" w:rsidR="003A74D9" w:rsidRPr="00421516" w:rsidRDefault="003A74D9" w:rsidP="003A74D9">
      <w:pPr>
        <w:numPr>
          <w:ilvl w:val="0"/>
          <w:numId w:val="7"/>
        </w:numPr>
        <w:rPr>
          <w:rFonts w:ascii="Corbel" w:hAnsi="Corbel"/>
          <w:sz w:val="22"/>
          <w:szCs w:val="22"/>
        </w:rPr>
      </w:pPr>
      <w:r w:rsidRPr="00421516">
        <w:rPr>
          <w:rFonts w:ascii="Corbel" w:hAnsi="Corbel"/>
          <w:sz w:val="22"/>
          <w:szCs w:val="22"/>
        </w:rPr>
        <w:t>Evidence of teaching success (</w:t>
      </w:r>
      <w:r w:rsidR="00421516" w:rsidRPr="00421516">
        <w:rPr>
          <w:rFonts w:ascii="Corbel" w:hAnsi="Corbel"/>
          <w:sz w:val="22"/>
          <w:szCs w:val="22"/>
        </w:rPr>
        <w:t xml:space="preserve">e.g. </w:t>
      </w:r>
      <w:r w:rsidRPr="00421516">
        <w:rPr>
          <w:rFonts w:ascii="Corbel" w:hAnsi="Corbel"/>
          <w:sz w:val="22"/>
          <w:szCs w:val="22"/>
        </w:rPr>
        <w:t>student evaluations/summaries, peer observation summaries, etc.) </w:t>
      </w:r>
    </w:p>
    <w:p w14:paraId="133866B4" w14:textId="5FEA382B" w:rsidR="008314AB" w:rsidRPr="00421516" w:rsidRDefault="003A74D9" w:rsidP="004A5DBD">
      <w:pPr>
        <w:numPr>
          <w:ilvl w:val="0"/>
          <w:numId w:val="8"/>
        </w:numPr>
        <w:rPr>
          <w:rFonts w:ascii="Corbel" w:hAnsi="Corbel"/>
          <w:sz w:val="22"/>
          <w:szCs w:val="22"/>
        </w:rPr>
      </w:pPr>
      <w:r w:rsidRPr="00421516">
        <w:rPr>
          <w:rFonts w:ascii="Corbel" w:hAnsi="Corbel"/>
          <w:sz w:val="22"/>
          <w:szCs w:val="22"/>
        </w:rPr>
        <w:t>Three professional references </w:t>
      </w:r>
    </w:p>
    <w:sectPr w:rsidR="008314AB" w:rsidRPr="00421516" w:rsidSect="007517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3"/>
    <w:multiLevelType w:val="multilevel"/>
    <w:tmpl w:val="00000886"/>
    <w:lvl w:ilvl="0">
      <w:numFmt w:val="bullet"/>
      <w:lvlText w:val=""/>
      <w:lvlJc w:val="left"/>
      <w:pPr>
        <w:ind w:left="360" w:hanging="361"/>
      </w:pPr>
      <w:rPr>
        <w:rFonts w:ascii="Symbol" w:hAnsi="Symbol"/>
        <w:b w:val="0"/>
        <w:w w:val="100"/>
        <w:sz w:val="22"/>
      </w:rPr>
    </w:lvl>
    <w:lvl w:ilvl="1">
      <w:numFmt w:val="bullet"/>
      <w:lvlText w:val="•"/>
      <w:lvlJc w:val="left"/>
      <w:pPr>
        <w:ind w:left="945" w:hanging="361"/>
      </w:pPr>
    </w:lvl>
    <w:lvl w:ilvl="2">
      <w:numFmt w:val="bullet"/>
      <w:lvlText w:val="•"/>
      <w:lvlJc w:val="left"/>
      <w:pPr>
        <w:ind w:left="1531" w:hanging="361"/>
      </w:pPr>
    </w:lvl>
    <w:lvl w:ilvl="3">
      <w:numFmt w:val="bullet"/>
      <w:lvlText w:val="•"/>
      <w:lvlJc w:val="left"/>
      <w:pPr>
        <w:ind w:left="2117" w:hanging="361"/>
      </w:pPr>
    </w:lvl>
    <w:lvl w:ilvl="4">
      <w:numFmt w:val="bullet"/>
      <w:lvlText w:val="•"/>
      <w:lvlJc w:val="left"/>
      <w:pPr>
        <w:ind w:left="2703" w:hanging="361"/>
      </w:pPr>
    </w:lvl>
    <w:lvl w:ilvl="5">
      <w:numFmt w:val="bullet"/>
      <w:lvlText w:val="•"/>
      <w:lvlJc w:val="left"/>
      <w:pPr>
        <w:ind w:left="3289" w:hanging="361"/>
      </w:pPr>
    </w:lvl>
    <w:lvl w:ilvl="6">
      <w:numFmt w:val="bullet"/>
      <w:lvlText w:val="•"/>
      <w:lvlJc w:val="left"/>
      <w:pPr>
        <w:ind w:left="3874" w:hanging="361"/>
      </w:pPr>
    </w:lvl>
    <w:lvl w:ilvl="7">
      <w:numFmt w:val="bullet"/>
      <w:lvlText w:val="•"/>
      <w:lvlJc w:val="left"/>
      <w:pPr>
        <w:ind w:left="4460" w:hanging="361"/>
      </w:pPr>
    </w:lvl>
    <w:lvl w:ilvl="8">
      <w:numFmt w:val="bullet"/>
      <w:lvlText w:val="•"/>
      <w:lvlJc w:val="left"/>
      <w:pPr>
        <w:ind w:left="5046" w:hanging="361"/>
      </w:pPr>
    </w:lvl>
  </w:abstractNum>
  <w:abstractNum w:abstractNumId="1" w15:restartNumberingAfterBreak="0">
    <w:nsid w:val="0A370FD1"/>
    <w:multiLevelType w:val="multilevel"/>
    <w:tmpl w:val="F91AE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90A3BBE"/>
    <w:multiLevelType w:val="multilevel"/>
    <w:tmpl w:val="6AD88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1036A62"/>
    <w:multiLevelType w:val="multilevel"/>
    <w:tmpl w:val="044AD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5BC29EB"/>
    <w:multiLevelType w:val="multilevel"/>
    <w:tmpl w:val="ACBC2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47C139D"/>
    <w:multiLevelType w:val="multilevel"/>
    <w:tmpl w:val="33D4C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7843B99"/>
    <w:multiLevelType w:val="multilevel"/>
    <w:tmpl w:val="3544E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0D5274E"/>
    <w:multiLevelType w:val="multilevel"/>
    <w:tmpl w:val="28DE2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80E219D"/>
    <w:multiLevelType w:val="multilevel"/>
    <w:tmpl w:val="84AE7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05E03C2"/>
    <w:multiLevelType w:val="multilevel"/>
    <w:tmpl w:val="96CCA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72961101">
    <w:abstractNumId w:val="0"/>
  </w:num>
  <w:num w:numId="2" w16cid:durableId="1436827248">
    <w:abstractNumId w:val="5"/>
  </w:num>
  <w:num w:numId="3" w16cid:durableId="459037005">
    <w:abstractNumId w:val="2"/>
  </w:num>
  <w:num w:numId="4" w16cid:durableId="43844122">
    <w:abstractNumId w:val="3"/>
  </w:num>
  <w:num w:numId="5" w16cid:durableId="602491687">
    <w:abstractNumId w:val="9"/>
  </w:num>
  <w:num w:numId="6" w16cid:durableId="1005598110">
    <w:abstractNumId w:val="8"/>
  </w:num>
  <w:num w:numId="7" w16cid:durableId="2049719186">
    <w:abstractNumId w:val="4"/>
  </w:num>
  <w:num w:numId="8" w16cid:durableId="1829636339">
    <w:abstractNumId w:val="1"/>
  </w:num>
  <w:num w:numId="9" w16cid:durableId="1477986941">
    <w:abstractNumId w:val="7"/>
  </w:num>
  <w:num w:numId="10" w16cid:durableId="2476640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4AB"/>
    <w:rsid w:val="00006DCB"/>
    <w:rsid w:val="00017608"/>
    <w:rsid w:val="000335EE"/>
    <w:rsid w:val="000E59FF"/>
    <w:rsid w:val="00106A45"/>
    <w:rsid w:val="00132C5E"/>
    <w:rsid w:val="001C0955"/>
    <w:rsid w:val="001C3141"/>
    <w:rsid w:val="00240E2E"/>
    <w:rsid w:val="00243670"/>
    <w:rsid w:val="00265996"/>
    <w:rsid w:val="002C7683"/>
    <w:rsid w:val="00321A4F"/>
    <w:rsid w:val="0036359E"/>
    <w:rsid w:val="003A74D9"/>
    <w:rsid w:val="003B1BA7"/>
    <w:rsid w:val="00421516"/>
    <w:rsid w:val="0045711F"/>
    <w:rsid w:val="00462E25"/>
    <w:rsid w:val="00480FB2"/>
    <w:rsid w:val="00486099"/>
    <w:rsid w:val="004B595A"/>
    <w:rsid w:val="00512453"/>
    <w:rsid w:val="00557D57"/>
    <w:rsid w:val="005B1DB1"/>
    <w:rsid w:val="005B55B1"/>
    <w:rsid w:val="00710CCE"/>
    <w:rsid w:val="007517F5"/>
    <w:rsid w:val="00776A65"/>
    <w:rsid w:val="007E7B11"/>
    <w:rsid w:val="008314AB"/>
    <w:rsid w:val="00834FF8"/>
    <w:rsid w:val="00850AC4"/>
    <w:rsid w:val="00897DA7"/>
    <w:rsid w:val="008F383E"/>
    <w:rsid w:val="00906063"/>
    <w:rsid w:val="009756F3"/>
    <w:rsid w:val="00990461"/>
    <w:rsid w:val="009A32FF"/>
    <w:rsid w:val="009D3400"/>
    <w:rsid w:val="00A361D1"/>
    <w:rsid w:val="00B20A99"/>
    <w:rsid w:val="00B54CC9"/>
    <w:rsid w:val="00B607BC"/>
    <w:rsid w:val="00B7115E"/>
    <w:rsid w:val="00B81A5C"/>
    <w:rsid w:val="00B97EFF"/>
    <w:rsid w:val="00BA2836"/>
    <w:rsid w:val="00BB2246"/>
    <w:rsid w:val="00BC77EC"/>
    <w:rsid w:val="00BD5E71"/>
    <w:rsid w:val="00BD6CEB"/>
    <w:rsid w:val="00C14907"/>
    <w:rsid w:val="00CA453E"/>
    <w:rsid w:val="00DE3178"/>
    <w:rsid w:val="00DF337E"/>
    <w:rsid w:val="00F85B15"/>
    <w:rsid w:val="00FE3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CF60A5"/>
  <w15:chartTrackingRefBased/>
  <w15:docId w15:val="{9DB2E137-97C1-A94D-8B43-D6355CAA4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8F383E"/>
    <w:pPr>
      <w:widowControl w:val="0"/>
      <w:autoSpaceDE w:val="0"/>
      <w:autoSpaceDN w:val="0"/>
      <w:adjustRightInd w:val="0"/>
    </w:pPr>
    <w:rPr>
      <w:rFonts w:ascii="Corbel" w:eastAsia="Times New Roman" w:hAnsi="Corbel" w:cs="Corbel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8F383E"/>
    <w:rPr>
      <w:rFonts w:ascii="Corbel" w:eastAsia="Times New Roman" w:hAnsi="Corbel" w:cs="Corbel"/>
      <w:sz w:val="22"/>
      <w:szCs w:val="22"/>
    </w:rPr>
  </w:style>
  <w:style w:type="paragraph" w:styleId="Revision">
    <w:name w:val="Revision"/>
    <w:hidden/>
    <w:uiPriority w:val="99"/>
    <w:semiHidden/>
    <w:rsid w:val="00B20A99"/>
  </w:style>
  <w:style w:type="character" w:styleId="CommentReference">
    <w:name w:val="annotation reference"/>
    <w:basedOn w:val="DefaultParagraphFont"/>
    <w:uiPriority w:val="99"/>
    <w:semiHidden/>
    <w:unhideWhenUsed/>
    <w:rsid w:val="00B20A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20A9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0A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0A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0A9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0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0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5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05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7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4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5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7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4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1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4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F7E06F-55A7-4067-867A-D23C04908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1975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Nichols</dc:creator>
  <cp:keywords/>
  <dc:description/>
  <cp:lastModifiedBy>Jill Turner</cp:lastModifiedBy>
  <cp:revision>2</cp:revision>
  <dcterms:created xsi:type="dcterms:W3CDTF">2024-10-23T19:56:00Z</dcterms:created>
  <dcterms:modified xsi:type="dcterms:W3CDTF">2024-10-23T19:56:00Z</dcterms:modified>
</cp:coreProperties>
</file>