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9ED88" w14:textId="590124DD" w:rsidR="00DA6495" w:rsidRPr="000242B8" w:rsidRDefault="00DA6495" w:rsidP="00DA6495">
      <w:pPr>
        <w:jc w:val="center"/>
        <w:rPr>
          <w:rFonts w:asciiTheme="minorHAnsi" w:eastAsia="Times New Roman" w:hAnsiTheme="minorHAnsi" w:cstheme="minorHAnsi"/>
          <w:b/>
          <w:bCs/>
          <w:sz w:val="22"/>
          <w:szCs w:val="22"/>
        </w:rPr>
      </w:pPr>
      <w:r w:rsidRPr="000242B8">
        <w:rPr>
          <w:rFonts w:asciiTheme="minorHAnsi" w:eastAsia="Times New Roman" w:hAnsiTheme="minorHAnsi" w:cstheme="minorHAnsi"/>
          <w:sz w:val="22"/>
          <w:szCs w:val="22"/>
        </w:rPr>
        <w:br/>
      </w:r>
      <w:r w:rsidR="0028785D" w:rsidRPr="000242B8">
        <w:rPr>
          <w:rFonts w:asciiTheme="minorHAnsi" w:eastAsia="Times New Roman" w:hAnsiTheme="minorHAnsi" w:cstheme="minorHAnsi"/>
          <w:b/>
          <w:bCs/>
          <w:sz w:val="22"/>
          <w:szCs w:val="22"/>
        </w:rPr>
        <w:t>Department: School of Social Work</w:t>
      </w:r>
    </w:p>
    <w:p w14:paraId="36AA54EC" w14:textId="3AE5563B" w:rsidR="00DA6495" w:rsidRPr="000242B8" w:rsidRDefault="00DA6495" w:rsidP="00DA6495">
      <w:pPr>
        <w:jc w:val="center"/>
        <w:rPr>
          <w:rFonts w:asciiTheme="minorHAnsi" w:eastAsia="Times New Roman" w:hAnsiTheme="minorHAnsi" w:cstheme="minorHAnsi"/>
          <w:b/>
          <w:bCs/>
          <w:sz w:val="22"/>
          <w:szCs w:val="22"/>
        </w:rPr>
      </w:pPr>
      <w:r w:rsidRPr="000242B8">
        <w:rPr>
          <w:rFonts w:asciiTheme="minorHAnsi" w:eastAsia="Times New Roman" w:hAnsiTheme="minorHAnsi" w:cstheme="minorHAnsi"/>
          <w:b/>
          <w:bCs/>
          <w:sz w:val="22"/>
          <w:szCs w:val="22"/>
        </w:rPr>
        <w:t xml:space="preserve">College </w:t>
      </w:r>
      <w:r w:rsidR="00896B74" w:rsidRPr="000242B8">
        <w:rPr>
          <w:rFonts w:asciiTheme="minorHAnsi" w:eastAsia="Times New Roman" w:hAnsiTheme="minorHAnsi" w:cstheme="minorHAnsi"/>
          <w:b/>
          <w:bCs/>
          <w:sz w:val="22"/>
          <w:szCs w:val="22"/>
        </w:rPr>
        <w:t xml:space="preserve">of </w:t>
      </w:r>
      <w:r w:rsidR="0028785D" w:rsidRPr="000242B8">
        <w:rPr>
          <w:rFonts w:asciiTheme="minorHAnsi" w:eastAsia="Times New Roman" w:hAnsiTheme="minorHAnsi" w:cstheme="minorHAnsi"/>
          <w:b/>
          <w:bCs/>
          <w:sz w:val="22"/>
          <w:szCs w:val="22"/>
        </w:rPr>
        <w:t>Health and Social Sciences</w:t>
      </w:r>
    </w:p>
    <w:p w14:paraId="3F88A565" w14:textId="77777777" w:rsidR="00DA6495" w:rsidRPr="000242B8" w:rsidRDefault="00DA6495" w:rsidP="00DA6495">
      <w:pPr>
        <w:contextualSpacing/>
        <w:jc w:val="center"/>
        <w:rPr>
          <w:rFonts w:asciiTheme="minorHAnsi" w:hAnsiTheme="minorHAnsi" w:cstheme="minorHAnsi"/>
          <w:b/>
          <w:sz w:val="22"/>
          <w:szCs w:val="22"/>
        </w:rPr>
      </w:pPr>
      <w:r w:rsidRPr="000242B8">
        <w:rPr>
          <w:rFonts w:asciiTheme="minorHAnsi" w:hAnsiTheme="minorHAnsi" w:cstheme="minorHAnsi"/>
          <w:b/>
          <w:sz w:val="22"/>
          <w:szCs w:val="22"/>
        </w:rPr>
        <w:t>San Francisco State University</w:t>
      </w:r>
    </w:p>
    <w:p w14:paraId="783DEE5A" w14:textId="77777777" w:rsidR="00DA6495" w:rsidRPr="000242B8" w:rsidRDefault="00DA6495" w:rsidP="00DA6495">
      <w:pPr>
        <w:contextualSpacing/>
        <w:rPr>
          <w:rFonts w:asciiTheme="minorHAnsi" w:hAnsiTheme="minorHAnsi" w:cstheme="minorHAnsi"/>
          <w:b/>
          <w:sz w:val="22"/>
          <w:szCs w:val="22"/>
          <w:u w:val="single"/>
        </w:rPr>
      </w:pPr>
    </w:p>
    <w:p w14:paraId="7AEDEAA7" w14:textId="462107B3" w:rsidR="00DA6495" w:rsidRPr="000242B8" w:rsidRDefault="00DA6495" w:rsidP="00DA6495">
      <w:pPr>
        <w:contextualSpacing/>
        <w:rPr>
          <w:rFonts w:asciiTheme="minorHAnsi" w:hAnsiTheme="minorHAnsi" w:cstheme="minorHAnsi"/>
          <w:sz w:val="22"/>
          <w:szCs w:val="22"/>
        </w:rPr>
      </w:pPr>
      <w:r w:rsidRPr="000242B8">
        <w:rPr>
          <w:rFonts w:asciiTheme="minorHAnsi" w:hAnsiTheme="minorHAnsi" w:cstheme="minorHAnsi"/>
          <w:b/>
          <w:sz w:val="22"/>
          <w:szCs w:val="22"/>
          <w:u w:val="single"/>
        </w:rPr>
        <w:t>Position title:</w:t>
      </w:r>
      <w:r w:rsidRPr="000242B8">
        <w:rPr>
          <w:rFonts w:asciiTheme="minorHAnsi" w:hAnsiTheme="minorHAnsi" w:cstheme="minorHAnsi"/>
          <w:sz w:val="22"/>
          <w:szCs w:val="22"/>
        </w:rPr>
        <w:t xml:space="preserve"> </w:t>
      </w:r>
      <w:r w:rsidR="0028785D" w:rsidRPr="000242B8">
        <w:rPr>
          <w:rFonts w:asciiTheme="minorHAnsi" w:hAnsiTheme="minorHAnsi" w:cstheme="minorHAnsi"/>
          <w:sz w:val="22"/>
          <w:szCs w:val="22"/>
        </w:rPr>
        <w:t>Assistant</w:t>
      </w:r>
      <w:r w:rsidRPr="000242B8">
        <w:rPr>
          <w:rFonts w:asciiTheme="minorHAnsi" w:hAnsiTheme="minorHAnsi" w:cstheme="minorHAnsi"/>
          <w:sz w:val="22"/>
          <w:szCs w:val="22"/>
        </w:rPr>
        <w:t xml:space="preserve"> Professor position in </w:t>
      </w:r>
      <w:r w:rsidR="0028785D" w:rsidRPr="000242B8">
        <w:rPr>
          <w:rFonts w:asciiTheme="minorHAnsi" w:hAnsiTheme="minorHAnsi" w:cstheme="minorHAnsi"/>
          <w:sz w:val="22"/>
          <w:szCs w:val="22"/>
        </w:rPr>
        <w:t>the School of Social Work</w:t>
      </w:r>
    </w:p>
    <w:p w14:paraId="14500188" w14:textId="77777777" w:rsidR="00DA6495" w:rsidRPr="000242B8" w:rsidRDefault="00DA6495" w:rsidP="00DA6495">
      <w:pPr>
        <w:contextualSpacing/>
        <w:rPr>
          <w:rFonts w:asciiTheme="minorHAnsi" w:hAnsiTheme="minorHAnsi" w:cstheme="minorHAnsi"/>
          <w:sz w:val="22"/>
          <w:szCs w:val="22"/>
        </w:rPr>
      </w:pPr>
    </w:p>
    <w:p w14:paraId="5C57716E" w14:textId="0809B68F" w:rsidR="00DA6495" w:rsidRPr="000242B8" w:rsidRDefault="00DA6495" w:rsidP="00DA6495">
      <w:pPr>
        <w:contextualSpacing/>
        <w:rPr>
          <w:rFonts w:asciiTheme="minorHAnsi" w:hAnsiTheme="minorHAnsi" w:cstheme="minorHAnsi"/>
          <w:sz w:val="22"/>
          <w:szCs w:val="22"/>
        </w:rPr>
      </w:pPr>
      <w:r w:rsidRPr="000242B8">
        <w:rPr>
          <w:rFonts w:asciiTheme="minorHAnsi" w:hAnsiTheme="minorHAnsi" w:cstheme="minorHAnsi"/>
          <w:b/>
          <w:sz w:val="22"/>
          <w:szCs w:val="22"/>
          <w:u w:val="single"/>
        </w:rPr>
        <w:t>Start date:</w:t>
      </w:r>
      <w:r w:rsidRPr="000242B8">
        <w:rPr>
          <w:rFonts w:asciiTheme="minorHAnsi" w:hAnsiTheme="minorHAnsi" w:cstheme="minorHAnsi"/>
          <w:sz w:val="22"/>
          <w:szCs w:val="22"/>
        </w:rPr>
        <w:t xml:space="preserve"> </w:t>
      </w:r>
      <w:r w:rsidR="0028785D" w:rsidRPr="000242B8">
        <w:rPr>
          <w:rFonts w:asciiTheme="minorHAnsi" w:hAnsiTheme="minorHAnsi" w:cstheme="minorHAnsi"/>
          <w:sz w:val="22"/>
          <w:szCs w:val="22"/>
        </w:rPr>
        <w:t>August 2025</w:t>
      </w:r>
    </w:p>
    <w:p w14:paraId="21A77D8D" w14:textId="77777777" w:rsidR="00DA6495" w:rsidRPr="000242B8" w:rsidRDefault="00DA6495" w:rsidP="00DA6495">
      <w:pPr>
        <w:contextualSpacing/>
        <w:rPr>
          <w:rFonts w:asciiTheme="minorHAnsi" w:hAnsiTheme="minorHAnsi" w:cstheme="minorHAnsi"/>
          <w:sz w:val="22"/>
          <w:szCs w:val="22"/>
        </w:rPr>
      </w:pPr>
    </w:p>
    <w:p w14:paraId="318855FA" w14:textId="07E5C23F" w:rsidR="00DA6495" w:rsidRPr="000242B8" w:rsidRDefault="00DA6495" w:rsidP="00DA6495">
      <w:pPr>
        <w:contextualSpacing/>
        <w:rPr>
          <w:rFonts w:asciiTheme="minorHAnsi" w:hAnsiTheme="minorHAnsi" w:cstheme="minorHAnsi"/>
          <w:color w:val="000000"/>
          <w:sz w:val="22"/>
          <w:szCs w:val="22"/>
        </w:rPr>
      </w:pPr>
      <w:r w:rsidRPr="000242B8">
        <w:rPr>
          <w:rFonts w:asciiTheme="minorHAnsi" w:eastAsia="Times New Roman" w:hAnsiTheme="minorHAnsi" w:cstheme="minorHAnsi"/>
          <w:b/>
          <w:bCs/>
          <w:sz w:val="22"/>
          <w:szCs w:val="22"/>
          <w:u w:val="single"/>
        </w:rPr>
        <w:t>Position Summary:</w:t>
      </w:r>
      <w:r w:rsidRPr="000242B8">
        <w:rPr>
          <w:rFonts w:asciiTheme="minorHAnsi" w:eastAsia="Times New Roman" w:hAnsiTheme="minorHAnsi" w:cstheme="minorHAnsi"/>
          <w:sz w:val="22"/>
          <w:szCs w:val="22"/>
        </w:rPr>
        <w:t xml:space="preserve"> </w:t>
      </w:r>
      <w:r w:rsidRPr="000242B8">
        <w:rPr>
          <w:rFonts w:asciiTheme="minorHAnsi" w:hAnsiTheme="minorHAnsi" w:cstheme="minorHAnsi"/>
          <w:sz w:val="22"/>
          <w:szCs w:val="22"/>
        </w:rPr>
        <w:t xml:space="preserve">The position is in the </w:t>
      </w:r>
      <w:r w:rsidR="0028785D" w:rsidRPr="000242B8">
        <w:rPr>
          <w:rFonts w:asciiTheme="minorHAnsi" w:hAnsiTheme="minorHAnsi" w:cstheme="minorHAnsi"/>
          <w:sz w:val="22"/>
          <w:szCs w:val="22"/>
        </w:rPr>
        <w:t xml:space="preserve">School of Social Work </w:t>
      </w:r>
      <w:r w:rsidRPr="000242B8">
        <w:rPr>
          <w:rFonts w:asciiTheme="minorHAnsi" w:hAnsiTheme="minorHAnsi" w:cstheme="minorHAnsi"/>
          <w:sz w:val="22"/>
          <w:szCs w:val="22"/>
        </w:rPr>
        <w:t>at San Francisco State University.</w:t>
      </w:r>
    </w:p>
    <w:p w14:paraId="565723CC" w14:textId="77777777" w:rsidR="00DA6495" w:rsidRPr="000242B8" w:rsidRDefault="00DA6495" w:rsidP="00DA6495">
      <w:pPr>
        <w:contextualSpacing/>
        <w:rPr>
          <w:rFonts w:asciiTheme="minorHAnsi" w:hAnsiTheme="minorHAnsi" w:cstheme="minorHAnsi"/>
          <w:sz w:val="22"/>
          <w:szCs w:val="22"/>
        </w:rPr>
      </w:pPr>
    </w:p>
    <w:p w14:paraId="680529FD" w14:textId="0DD50B32" w:rsidR="00DA6495" w:rsidRPr="000242B8" w:rsidRDefault="00243D44" w:rsidP="00DA6495">
      <w:pPr>
        <w:rPr>
          <w:rFonts w:asciiTheme="minorHAnsi" w:hAnsiTheme="minorHAnsi" w:cstheme="minorHAnsi"/>
          <w:sz w:val="22"/>
          <w:szCs w:val="22"/>
        </w:rPr>
      </w:pPr>
      <w:r w:rsidRPr="000242B8">
        <w:rPr>
          <w:rFonts w:asciiTheme="minorHAnsi" w:eastAsia="Times New Roman" w:hAnsiTheme="minorHAnsi" w:cstheme="minorHAnsi"/>
          <w:b/>
          <w:bCs/>
          <w:sz w:val="22"/>
          <w:szCs w:val="22"/>
          <w:u w:val="single"/>
        </w:rPr>
        <w:t>About the Department:</w:t>
      </w:r>
      <w:r w:rsidRPr="000242B8">
        <w:rPr>
          <w:rFonts w:asciiTheme="minorHAnsi" w:eastAsia="Times New Roman" w:hAnsiTheme="minorHAnsi" w:cstheme="minorHAnsi"/>
          <w:sz w:val="22"/>
          <w:szCs w:val="22"/>
        </w:rPr>
        <w:t xml:space="preserve"> </w:t>
      </w:r>
    </w:p>
    <w:p w14:paraId="2928C9CB" w14:textId="77777777" w:rsidR="00DA6495" w:rsidRPr="000242B8" w:rsidRDefault="00DA6495" w:rsidP="00DA6495">
      <w:pPr>
        <w:contextualSpacing/>
        <w:rPr>
          <w:rFonts w:asciiTheme="minorHAnsi" w:hAnsiTheme="minorHAnsi" w:cstheme="minorHAnsi"/>
          <w:sz w:val="22"/>
          <w:szCs w:val="22"/>
        </w:rPr>
      </w:pPr>
    </w:p>
    <w:p w14:paraId="0E357430"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The position is in the School of Social Work at San Francisco State University.</w:t>
      </w:r>
    </w:p>
    <w:p w14:paraId="33B6FCA0" w14:textId="77777777" w:rsidR="0028785D" w:rsidRPr="000242B8" w:rsidRDefault="0028785D" w:rsidP="0028785D">
      <w:pPr>
        <w:contextualSpacing/>
        <w:rPr>
          <w:rFonts w:asciiTheme="minorHAnsi" w:hAnsiTheme="minorHAnsi" w:cstheme="minorHAnsi"/>
          <w:color w:val="000000"/>
          <w:sz w:val="22"/>
          <w:szCs w:val="22"/>
        </w:rPr>
      </w:pPr>
    </w:p>
    <w:p w14:paraId="0E065FE4" w14:textId="2E26A27B" w:rsidR="0028785D" w:rsidRPr="000242B8" w:rsidRDefault="0028785D" w:rsidP="0028785D">
      <w:pPr>
        <w:rPr>
          <w:rFonts w:asciiTheme="minorHAnsi" w:hAnsiTheme="minorHAnsi" w:cstheme="minorHAnsi"/>
          <w:sz w:val="22"/>
          <w:szCs w:val="22"/>
        </w:rPr>
      </w:pPr>
      <w:r w:rsidRPr="000242B8">
        <w:rPr>
          <w:rFonts w:asciiTheme="minorHAnsi" w:hAnsiTheme="minorHAnsi" w:cstheme="minorHAnsi"/>
          <w:sz w:val="22"/>
          <w:szCs w:val="22"/>
        </w:rPr>
        <w:t xml:space="preserve">The Behavioral Health Advocacy Assistant Professor will: 1) Provide leadership in expanding and tailoring anti-racist Public Behavioral Health care and Integrated Behavioral Health curriculum to social work students; 2) Build collaborative pathways with University programs to support student access to social work degree and career opportunities in behavioral health care; and 3) Facilitate close working relationships with Bay Area community partners in advancing the design and adoption of trauma informed social justice behavioral health care services in medical settings, mental health programs, ability advocacy agencies, correctional facilities, as well as in public school Wellness Centers. </w:t>
      </w:r>
      <w:r w:rsidRPr="000242B8">
        <w:rPr>
          <w:rFonts w:asciiTheme="minorHAnsi" w:eastAsia="Cambria" w:hAnsiTheme="minorHAnsi" w:cstheme="minorHAnsi"/>
          <w:sz w:val="22"/>
          <w:szCs w:val="22"/>
        </w:rPr>
        <w:t xml:space="preserve"> </w:t>
      </w:r>
    </w:p>
    <w:p w14:paraId="70100BDA" w14:textId="77777777" w:rsidR="00DA6495" w:rsidRPr="000242B8" w:rsidRDefault="00DA6495" w:rsidP="00DA6495">
      <w:pPr>
        <w:contextualSpacing/>
        <w:rPr>
          <w:rFonts w:asciiTheme="minorHAnsi" w:hAnsiTheme="minorHAnsi" w:cstheme="minorHAnsi"/>
          <w:sz w:val="22"/>
          <w:szCs w:val="22"/>
        </w:rPr>
      </w:pPr>
    </w:p>
    <w:p w14:paraId="32A3920C" w14:textId="77777777" w:rsidR="00DA6495" w:rsidRPr="000242B8" w:rsidRDefault="00DA6495" w:rsidP="00DA6495">
      <w:pPr>
        <w:contextualSpacing/>
        <w:rPr>
          <w:rFonts w:asciiTheme="minorHAnsi" w:hAnsiTheme="minorHAnsi" w:cstheme="minorHAnsi"/>
          <w:sz w:val="22"/>
          <w:szCs w:val="22"/>
        </w:rPr>
      </w:pPr>
      <w:r w:rsidRPr="000242B8">
        <w:rPr>
          <w:rFonts w:asciiTheme="minorHAnsi" w:eastAsia="Times New Roman" w:hAnsiTheme="minorHAnsi" w:cstheme="minorHAnsi"/>
          <w:sz w:val="22"/>
          <w:szCs w:val="22"/>
        </w:rPr>
        <w:t xml:space="preserve">The position includes a full-time faculty workload per the </w:t>
      </w:r>
      <w:r w:rsidRPr="000242B8">
        <w:rPr>
          <w:rFonts w:asciiTheme="minorHAnsi" w:hAnsiTheme="minorHAnsi" w:cstheme="minorHAnsi"/>
          <w:sz w:val="22"/>
          <w:szCs w:val="22"/>
        </w:rPr>
        <w:t xml:space="preserve">Collective Bargaining Agreement between the California State University and the California Faculty Association. </w:t>
      </w:r>
      <w:r w:rsidRPr="000242B8">
        <w:rPr>
          <w:rFonts w:asciiTheme="minorHAnsi" w:eastAsia="Times New Roman" w:hAnsiTheme="minorHAnsi" w:cstheme="minorHAnsi"/>
          <w:sz w:val="22"/>
          <w:szCs w:val="22"/>
        </w:rPr>
        <w:t xml:space="preserve">The workload primarily includes teaching or other agreed upon primary assignment; </w:t>
      </w:r>
      <w:r w:rsidRPr="000242B8">
        <w:rPr>
          <w:rFonts w:asciiTheme="minorHAnsi" w:hAnsiTheme="minorHAnsi" w:cstheme="minorHAnsi"/>
          <w:sz w:val="22"/>
          <w:szCs w:val="22"/>
        </w:rPr>
        <w:t>c</w:t>
      </w:r>
      <w:r w:rsidRPr="000242B8">
        <w:rPr>
          <w:rFonts w:asciiTheme="minorHAnsi" w:eastAsia="Times New Roman" w:hAnsiTheme="minorHAnsi" w:cstheme="minorHAnsi"/>
          <w:sz w:val="22"/>
          <w:szCs w:val="22"/>
        </w:rPr>
        <w:t>onducting an active ongoing program of scholarship or creative works that advances knowledge in the field of one’s specialty; and service contributions to the department, college and the university.</w:t>
      </w:r>
      <w:r w:rsidRPr="000242B8">
        <w:rPr>
          <w:rFonts w:asciiTheme="minorHAnsi" w:hAnsiTheme="minorHAnsi" w:cstheme="minorHAnsi"/>
          <w:sz w:val="22"/>
          <w:szCs w:val="22"/>
        </w:rPr>
        <w:t xml:space="preserve"> </w:t>
      </w:r>
    </w:p>
    <w:p w14:paraId="4826A6E8" w14:textId="77777777" w:rsidR="00DA6495" w:rsidRPr="000242B8" w:rsidRDefault="00DA6495" w:rsidP="00DA6495">
      <w:pPr>
        <w:contextualSpacing/>
        <w:rPr>
          <w:rFonts w:asciiTheme="minorHAnsi" w:hAnsiTheme="minorHAnsi" w:cstheme="minorHAnsi"/>
          <w:sz w:val="22"/>
          <w:szCs w:val="22"/>
        </w:rPr>
      </w:pPr>
    </w:p>
    <w:p w14:paraId="3F54C6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 major assignment for this position is coordination of the School's growing IBH/PBH program. </w:t>
      </w:r>
    </w:p>
    <w:p w14:paraId="323DABEC"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The faculty member will work directly with agencies to support and facilitate behavioral health advocacy outreach, service and innovation for MSW students. </w:t>
      </w:r>
    </w:p>
    <w:p w14:paraId="02F94B1D" w14:textId="77777777" w:rsidR="0028785D" w:rsidRPr="000242B8" w:rsidRDefault="0028785D" w:rsidP="0028785D">
      <w:pPr>
        <w:contextualSpacing/>
        <w:rPr>
          <w:rFonts w:asciiTheme="minorHAnsi" w:eastAsia="Times New Roman" w:hAnsiTheme="minorHAnsi" w:cstheme="minorHAnsi"/>
          <w:sz w:val="22"/>
          <w:szCs w:val="22"/>
        </w:rPr>
      </w:pPr>
    </w:p>
    <w:p w14:paraId="30C34ADD"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 core teaching assignment will be </w:t>
      </w:r>
      <w:r w:rsidRPr="000242B8">
        <w:rPr>
          <w:rFonts w:asciiTheme="minorHAnsi" w:eastAsia="Times New Roman" w:hAnsiTheme="minorHAnsi" w:cstheme="minorHAnsi"/>
          <w:b/>
          <w:bCs/>
          <w:i/>
          <w:iCs/>
          <w:sz w:val="22"/>
          <w:szCs w:val="22"/>
        </w:rPr>
        <w:t>SW 840 Psychosocial Rehabilitation.</w:t>
      </w:r>
    </w:p>
    <w:p w14:paraId="4F1BC4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This is a 3-unit course offered in Fall semester that is required for students wanting to work in Public Behavioral Health or Integrated Behavioral Health or other clinical settings serving clients in mental health settings. For related administrative purposes as well as for direct mentoring of students interning in such settings, the faculty member's teaching assignment will also include </w:t>
      </w:r>
      <w:r w:rsidRPr="000242B8">
        <w:rPr>
          <w:rFonts w:asciiTheme="minorHAnsi" w:eastAsia="Times New Roman" w:hAnsiTheme="minorHAnsi" w:cstheme="minorHAnsi"/>
          <w:b/>
          <w:bCs/>
          <w:i/>
          <w:iCs/>
          <w:sz w:val="22"/>
          <w:szCs w:val="22"/>
        </w:rPr>
        <w:t>SW 830 Social Casework, and SW 831 Advanced Social Casework</w:t>
      </w:r>
      <w:r w:rsidRPr="000242B8">
        <w:rPr>
          <w:rFonts w:asciiTheme="minorHAnsi" w:eastAsia="Times New Roman" w:hAnsiTheme="minorHAnsi" w:cstheme="minorHAnsi"/>
          <w:sz w:val="22"/>
          <w:szCs w:val="22"/>
        </w:rPr>
        <w:t xml:space="preserve">. </w:t>
      </w:r>
    </w:p>
    <w:p w14:paraId="773BEC73" w14:textId="77777777" w:rsidR="0028785D" w:rsidRPr="000242B8" w:rsidRDefault="0028785D" w:rsidP="0028785D">
      <w:pPr>
        <w:contextualSpacing/>
        <w:rPr>
          <w:rFonts w:asciiTheme="minorHAnsi" w:eastAsia="Times New Roman" w:hAnsiTheme="minorHAnsi" w:cstheme="minorHAnsi"/>
          <w:sz w:val="22"/>
          <w:szCs w:val="22"/>
        </w:rPr>
      </w:pPr>
    </w:p>
    <w:p w14:paraId="50EAE28D"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Other possible teaching assignments might include:</w:t>
      </w:r>
    </w:p>
    <w:p w14:paraId="5E020EEB" w14:textId="4DEF1F7A"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 </w:t>
      </w:r>
      <w:r w:rsidRPr="000242B8">
        <w:rPr>
          <w:rFonts w:asciiTheme="minorHAnsi" w:eastAsia="Times New Roman" w:hAnsiTheme="minorHAnsi" w:cstheme="minorHAnsi"/>
          <w:b/>
          <w:bCs/>
          <w:sz w:val="22"/>
          <w:szCs w:val="22"/>
          <w:u w:val="single"/>
        </w:rPr>
        <w:t xml:space="preserve">BASW </w:t>
      </w:r>
      <w:r w:rsidRPr="000242B8">
        <w:rPr>
          <w:rFonts w:asciiTheme="minorHAnsi" w:eastAsia="Times New Roman" w:hAnsiTheme="minorHAnsi" w:cstheme="minorHAnsi"/>
          <w:sz w:val="22"/>
          <w:szCs w:val="22"/>
        </w:rPr>
        <w:t xml:space="preserve"> </w:t>
      </w: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350 Services to Children, Youth, and their Families</w:t>
      </w:r>
    </w:p>
    <w:p w14:paraId="10032318" w14:textId="69976FCC"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410 Human Development and the Social Services</w:t>
      </w:r>
    </w:p>
    <w:p w14:paraId="6365FB6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401</w:t>
      </w:r>
      <w:r w:rsidRPr="000242B8">
        <w:rPr>
          <w:rFonts w:asciiTheme="minorHAnsi" w:eastAsia="Times New Roman" w:hAnsiTheme="minorHAnsi" w:cstheme="minorHAnsi"/>
          <w:sz w:val="22"/>
          <w:szCs w:val="22"/>
        </w:rPr>
        <w:tab/>
        <w:t>Social Work Practice II</w:t>
      </w:r>
    </w:p>
    <w:p w14:paraId="5A6A7449" w14:textId="7A365E76" w:rsidR="0028785D" w:rsidRPr="000242B8" w:rsidRDefault="00485C05"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b/>
          <w:bCs/>
          <w:sz w:val="22"/>
          <w:szCs w:val="22"/>
        </w:rPr>
        <w:t xml:space="preserve"> </w:t>
      </w:r>
      <w:r w:rsidR="0028785D" w:rsidRPr="000242B8">
        <w:rPr>
          <w:rFonts w:asciiTheme="minorHAnsi" w:eastAsia="Times New Roman" w:hAnsiTheme="minorHAnsi" w:cstheme="minorHAnsi"/>
          <w:b/>
          <w:bCs/>
          <w:sz w:val="22"/>
          <w:szCs w:val="22"/>
        </w:rPr>
        <w:t>MSW</w:t>
      </w:r>
      <w:r w:rsidR="0028785D" w:rsidRPr="000242B8">
        <w:rPr>
          <w:rFonts w:asciiTheme="minorHAnsi" w:eastAsia="Times New Roman" w:hAnsiTheme="minorHAnsi" w:cstheme="minorHAnsi"/>
          <w:b/>
          <w:bCs/>
          <w:sz w:val="22"/>
          <w:szCs w:val="22"/>
        </w:rPr>
        <w:tab/>
      </w:r>
      <w:r w:rsidR="0028785D" w:rsidRPr="000242B8">
        <w:rPr>
          <w:rFonts w:asciiTheme="minorHAnsi" w:eastAsia="Times New Roman" w:hAnsiTheme="minorHAnsi" w:cstheme="minorHAnsi"/>
          <w:b/>
          <w:bCs/>
          <w:sz w:val="22"/>
          <w:szCs w:val="22"/>
        </w:rPr>
        <w:tab/>
      </w:r>
      <w:r w:rsidR="0028785D" w:rsidRPr="000242B8">
        <w:rPr>
          <w:rFonts w:asciiTheme="minorHAnsi" w:eastAsia="Times New Roman" w:hAnsiTheme="minorHAnsi" w:cstheme="minorHAnsi"/>
          <w:sz w:val="22"/>
          <w:szCs w:val="22"/>
        </w:rPr>
        <w:t>SW 710</w:t>
      </w:r>
      <w:r w:rsidR="0028785D" w:rsidRPr="000242B8">
        <w:rPr>
          <w:rFonts w:asciiTheme="minorHAnsi" w:eastAsia="Times New Roman" w:hAnsiTheme="minorHAnsi" w:cstheme="minorHAnsi"/>
          <w:sz w:val="22"/>
          <w:szCs w:val="22"/>
        </w:rPr>
        <w:tab/>
        <w:t>Human Behavior and Social Environment</w:t>
      </w:r>
    </w:p>
    <w:p w14:paraId="40FBF481"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730</w:t>
      </w:r>
      <w:r w:rsidRPr="000242B8">
        <w:rPr>
          <w:rFonts w:asciiTheme="minorHAnsi" w:eastAsia="Times New Roman" w:hAnsiTheme="minorHAnsi" w:cstheme="minorHAnsi"/>
          <w:sz w:val="22"/>
          <w:szCs w:val="22"/>
        </w:rPr>
        <w:tab/>
        <w:t>Social Work Practice Methods</w:t>
      </w:r>
    </w:p>
    <w:p w14:paraId="1CDFC67E"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832</w:t>
      </w:r>
      <w:r w:rsidRPr="000242B8">
        <w:rPr>
          <w:rFonts w:asciiTheme="minorHAnsi" w:eastAsia="Times New Roman" w:hAnsiTheme="minorHAnsi" w:cstheme="minorHAnsi"/>
          <w:sz w:val="22"/>
          <w:szCs w:val="22"/>
        </w:rPr>
        <w:tab/>
        <w:t>Group Work</w:t>
      </w:r>
    </w:p>
    <w:p w14:paraId="4FCE8A24" w14:textId="77777777" w:rsidR="0028785D" w:rsidRPr="000242B8" w:rsidRDefault="0028785D" w:rsidP="0028785D">
      <w:pPr>
        <w:contextualSpacing/>
        <w:rPr>
          <w:rFonts w:asciiTheme="minorHAnsi" w:eastAsia="Times New Roman" w:hAnsiTheme="minorHAnsi" w:cstheme="minorHAnsi"/>
          <w:sz w:val="22"/>
          <w:szCs w:val="22"/>
        </w:rPr>
      </w:pPr>
    </w:p>
    <w:p w14:paraId="419674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lastRenderedPageBreak/>
        <w:t>Teaching at both the BASW and MSW levels is intended to facilitate and support the expansion of both CSWE Advanced Standing and California State University accelerated opportunities for individualized social work professional development continue to move forward.</w:t>
      </w:r>
    </w:p>
    <w:p w14:paraId="43EDE811" w14:textId="77777777" w:rsidR="0028785D" w:rsidRPr="000242B8" w:rsidRDefault="0028785D" w:rsidP="0028785D">
      <w:pPr>
        <w:contextualSpacing/>
        <w:rPr>
          <w:rFonts w:asciiTheme="minorHAnsi" w:hAnsiTheme="minorHAnsi" w:cstheme="minorHAnsi"/>
          <w:sz w:val="22"/>
          <w:szCs w:val="22"/>
        </w:rPr>
      </w:pPr>
    </w:p>
    <w:p w14:paraId="18EC9E82"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Scholarship is expected to reflect leadership in advancing the characterization and application of behavioral health principles to school, child protective services and adult protective services agencies, health care settings, and community service organizations. Commitment to social justice and anti-racist practices represent core knowledge and methodology components of</w:t>
      </w:r>
    </w:p>
    <w:p w14:paraId="48899BE5"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the vision and leadership required.</w:t>
      </w:r>
    </w:p>
    <w:p w14:paraId="622E82A5" w14:textId="77777777" w:rsidR="0028785D" w:rsidRPr="000242B8" w:rsidRDefault="0028785D" w:rsidP="0028785D">
      <w:pPr>
        <w:rPr>
          <w:rFonts w:asciiTheme="minorHAnsi" w:eastAsia="Times New Roman" w:hAnsiTheme="minorHAnsi" w:cstheme="minorHAnsi"/>
          <w:sz w:val="22"/>
          <w:szCs w:val="22"/>
        </w:rPr>
      </w:pPr>
    </w:p>
    <w:p w14:paraId="2D56E7B5" w14:textId="77777777" w:rsidR="0028785D" w:rsidRPr="000242B8" w:rsidRDefault="0028785D" w:rsidP="0028785D">
      <w:pPr>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Additional responsibilities include, but are not limited to, productive participation on departmental, college, and university-wide committees; </w:t>
      </w:r>
      <w:r w:rsidRPr="000242B8">
        <w:rPr>
          <w:rFonts w:asciiTheme="minorHAnsi" w:eastAsia="Cambria" w:hAnsiTheme="minorHAnsi" w:cstheme="minorHAnsi"/>
          <w:spacing w:val="1"/>
          <w:sz w:val="22"/>
          <w:szCs w:val="22"/>
        </w:rPr>
        <w:t>mentoring and advising graduate and/or undergraduate students</w:t>
      </w:r>
      <w:r w:rsidRPr="000242B8">
        <w:rPr>
          <w:rFonts w:asciiTheme="minorHAnsi" w:eastAsia="Times New Roman" w:hAnsiTheme="minorHAnsi" w:cstheme="minorHAnsi"/>
          <w:sz w:val="22"/>
          <w:szCs w:val="22"/>
        </w:rPr>
        <w:t>; holding regular office hours; curriculum development and improvement, particularly with regard to student learning outcomes; and remaining current in both subject area and teaching methodologies.  </w:t>
      </w:r>
    </w:p>
    <w:p w14:paraId="0CAB0605" w14:textId="77777777" w:rsidR="00DA6495" w:rsidRPr="000242B8" w:rsidRDefault="00DA6495" w:rsidP="00DA6495">
      <w:pPr>
        <w:contextualSpacing/>
        <w:rPr>
          <w:rFonts w:asciiTheme="minorHAnsi" w:eastAsia="Times New Roman" w:hAnsiTheme="minorHAnsi" w:cstheme="minorHAnsi"/>
          <w:sz w:val="22"/>
          <w:szCs w:val="22"/>
        </w:rPr>
      </w:pPr>
    </w:p>
    <w:p w14:paraId="21119E1A" w14:textId="77777777" w:rsidR="00AE6E1D" w:rsidRPr="000242B8" w:rsidRDefault="00AE6E1D" w:rsidP="00AE6E1D">
      <w:pPr>
        <w:rPr>
          <w:rFonts w:asciiTheme="minorHAnsi" w:eastAsia="Times New Roman" w:hAnsiTheme="minorHAnsi" w:cstheme="minorHAnsi"/>
          <w:sz w:val="22"/>
          <w:szCs w:val="22"/>
        </w:rPr>
      </w:pPr>
      <w:r w:rsidRPr="000242B8">
        <w:rPr>
          <w:rFonts w:asciiTheme="minorHAnsi" w:eastAsia="Times New Roman" w:hAnsiTheme="minorHAnsi" w:cstheme="minorHAnsi"/>
          <w:b/>
          <w:bCs/>
          <w:sz w:val="22"/>
          <w:szCs w:val="22"/>
          <w:u w:val="single"/>
        </w:rPr>
        <w:t>Essential Job Tasks:</w:t>
      </w:r>
      <w:r w:rsidRPr="000242B8">
        <w:rPr>
          <w:rFonts w:asciiTheme="minorHAnsi" w:eastAsia="Times New Roman" w:hAnsiTheme="minorHAnsi" w:cstheme="minorHAnsi"/>
          <w:sz w:val="22"/>
          <w:szCs w:val="22"/>
        </w:rPr>
        <w:t xml:space="preserve"> </w:t>
      </w:r>
    </w:p>
    <w:p w14:paraId="3BEB0212"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Facilitate student success through teaching and advising with a focus on social justice inclusive pedagogy and cultural humility informed professional development mentorship;</w:t>
      </w:r>
    </w:p>
    <w:p w14:paraId="41BB46F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Develop course materials for BASW students, MSW students, internship agency supervisors and staff, and community partner practitioners and administrators that reflects collaborative engagement with CSWE EPAS and competency outcomes</w:t>
      </w:r>
    </w:p>
    <w:p w14:paraId="489EC7E0"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Evaluate and grade students' class work, assignments, papers, etc. in a timely manner and with individualized attention to the student's individual professional development pathway;</w:t>
      </w:r>
    </w:p>
    <w:p w14:paraId="0E66BB2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 xml:space="preserve">Conduct research in one's field of interest and present findings in peer-reviewed journals, books, or professional conferences </w:t>
      </w:r>
    </w:p>
    <w:p w14:paraId="1626E51F"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Stay current on developments in the discipline;</w:t>
      </w:r>
    </w:p>
    <w:p w14:paraId="6D3085D7"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Plan, evaluate and revise curricula, course content, course materials, and methods of instruction;  </w:t>
      </w:r>
    </w:p>
    <w:p w14:paraId="798B700E"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Hold regularly-scheduled office hours for the purpose of advising and assisting students;</w:t>
      </w:r>
    </w:p>
    <w:p w14:paraId="7556B91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Actively participate on assigned committees in accordance with School and College needs, and SF State's strategic vision; </w:t>
      </w:r>
    </w:p>
    <w:p w14:paraId="1B080991"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 xml:space="preserve">Actively participate in collaborative interactions in fulfilling service assignments and other duties at the department, college, and university level; </w:t>
      </w:r>
    </w:p>
    <w:p w14:paraId="1E63C18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color w:val="000000"/>
        </w:rPr>
        <w:t>Stay current on and deploy the recent academic technologies as necessary for basic operations of courses;</w:t>
      </w:r>
    </w:p>
    <w:p w14:paraId="74049802" w14:textId="77777777" w:rsidR="00AE6E1D" w:rsidRPr="000242B8" w:rsidRDefault="00AE6E1D" w:rsidP="00AE6E1D">
      <w:pPr>
        <w:pStyle w:val="ListParagraph"/>
        <w:numPr>
          <w:ilvl w:val="0"/>
          <w:numId w:val="3"/>
        </w:numPr>
        <w:rPr>
          <w:rFonts w:cstheme="minorHAnsi"/>
        </w:rPr>
      </w:pPr>
      <w:r w:rsidRPr="000242B8">
        <w:rPr>
          <w:rFonts w:eastAsia="Times New Roman" w:cstheme="minorHAnsi"/>
        </w:rPr>
        <w:t>Additional duties as assigned</w:t>
      </w:r>
    </w:p>
    <w:p w14:paraId="043E207E" w14:textId="3BC631EB" w:rsidR="00DA6495" w:rsidRPr="000242B8" w:rsidRDefault="00DA6495" w:rsidP="00AE6E1D">
      <w:pPr>
        <w:rPr>
          <w:rFonts w:asciiTheme="minorHAnsi" w:hAnsiTheme="minorHAnsi" w:cstheme="minorHAnsi"/>
          <w:sz w:val="22"/>
          <w:szCs w:val="22"/>
        </w:rPr>
      </w:pPr>
    </w:p>
    <w:sectPr w:rsidR="00DA6495" w:rsidRPr="000242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760B" w14:textId="77777777" w:rsidR="00F51469" w:rsidRDefault="00F51469" w:rsidP="00DA6495">
      <w:r>
        <w:separator/>
      </w:r>
    </w:p>
  </w:endnote>
  <w:endnote w:type="continuationSeparator" w:id="0">
    <w:p w14:paraId="70BCEBB1" w14:textId="77777777" w:rsidR="00F51469" w:rsidRDefault="00F51469"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E2EC" w14:textId="77777777" w:rsidR="00E84B65" w:rsidRDefault="00E8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320E" w14:textId="60867A9F" w:rsidR="00DA6495" w:rsidRPr="00896CC8" w:rsidRDefault="00DA6495" w:rsidP="00E84B6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C8AD" w14:textId="77777777" w:rsidR="00E84B65" w:rsidRDefault="00E8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156B" w14:textId="77777777" w:rsidR="00F51469" w:rsidRDefault="00F51469" w:rsidP="00DA6495">
      <w:r>
        <w:separator/>
      </w:r>
    </w:p>
  </w:footnote>
  <w:footnote w:type="continuationSeparator" w:id="0">
    <w:p w14:paraId="7CB25CD3" w14:textId="77777777" w:rsidR="00F51469" w:rsidRDefault="00F51469"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56D2" w14:textId="77777777" w:rsidR="00E84B65" w:rsidRDefault="00E84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D17A" w14:textId="69C8CFD6" w:rsidR="006046DC" w:rsidRPr="006046DC" w:rsidRDefault="006046DC" w:rsidP="006046DC">
    <w:pPr>
      <w:pStyle w:val="Header"/>
      <w:jc w:val="center"/>
      <w:rPr>
        <w:rFonts w:asciiTheme="minorHAnsi" w:hAnsiTheme="minorHAnsi" w:cstheme="minorHAns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DC51" w14:textId="77777777" w:rsidR="00E84B65" w:rsidRDefault="00E84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842125">
    <w:abstractNumId w:val="2"/>
  </w:num>
  <w:num w:numId="2" w16cid:durableId="1924608876">
    <w:abstractNumId w:val="0"/>
  </w:num>
  <w:num w:numId="3" w16cid:durableId="207036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95"/>
    <w:rsid w:val="00010879"/>
    <w:rsid w:val="000242B8"/>
    <w:rsid w:val="000D22C1"/>
    <w:rsid w:val="00243D44"/>
    <w:rsid w:val="0028785D"/>
    <w:rsid w:val="00391398"/>
    <w:rsid w:val="003F2FFD"/>
    <w:rsid w:val="00446D3A"/>
    <w:rsid w:val="00485C05"/>
    <w:rsid w:val="00507171"/>
    <w:rsid w:val="00570958"/>
    <w:rsid w:val="006046DC"/>
    <w:rsid w:val="00627848"/>
    <w:rsid w:val="006613AD"/>
    <w:rsid w:val="00892C6D"/>
    <w:rsid w:val="00896B74"/>
    <w:rsid w:val="00896CC8"/>
    <w:rsid w:val="00951B2F"/>
    <w:rsid w:val="00952983"/>
    <w:rsid w:val="00AE0920"/>
    <w:rsid w:val="00AE6E1D"/>
    <w:rsid w:val="00BC3020"/>
    <w:rsid w:val="00BF785E"/>
    <w:rsid w:val="00C460D0"/>
    <w:rsid w:val="00CD2B4C"/>
    <w:rsid w:val="00DA6495"/>
    <w:rsid w:val="00E471E5"/>
    <w:rsid w:val="00E561C0"/>
    <w:rsid w:val="00E84B65"/>
    <w:rsid w:val="00F51469"/>
    <w:rsid w:val="00FD343F"/>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6" ma:contentTypeDescription="Create a new document." ma:contentTypeScope="" ma:versionID="c8f0f8529956990baedf62329f86e565">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c873d6a90ddd1074c15edfa815d8e680"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E1E0E-F7B3-4D88-AFDB-F3B0540779F5}">
  <ds:schemaRefs>
    <ds:schemaRef ds:uri="http://schemas.microsoft.com/office/2006/metadata/properties"/>
    <ds:schemaRef ds:uri="http://schemas.microsoft.com/office/infopath/2007/PartnerControls"/>
    <ds:schemaRef ds:uri="fb2302b8-a13f-4b2b-a510-e137274ef0c5"/>
  </ds:schemaRefs>
</ds:datastoreItem>
</file>

<file path=customXml/itemProps2.xml><?xml version="1.0" encoding="utf-8"?>
<ds:datastoreItem xmlns:ds="http://schemas.openxmlformats.org/officeDocument/2006/customXml" ds:itemID="{704E8F57-B9AC-4702-9832-8675BB1F02A5}">
  <ds:schemaRefs>
    <ds:schemaRef ds:uri="http://schemas.microsoft.com/sharepoint/v3/contenttype/forms"/>
  </ds:schemaRefs>
</ds:datastoreItem>
</file>

<file path=customXml/itemProps3.xml><?xml version="1.0" encoding="utf-8"?>
<ds:datastoreItem xmlns:ds="http://schemas.openxmlformats.org/officeDocument/2006/customXml" ds:itemID="{73ADE066-4901-4454-9C89-767838C7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2024-11-05T00:05:00Z</dcterms:created>
  <dcterms:modified xsi:type="dcterms:W3CDTF">2024-11-05T00:05:00Z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