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Pr="00475C02" w:rsidRDefault="00C13889" w:rsidP="00CE071B">
      <w:pPr>
        <w:rPr>
          <w:rFonts w:ascii="Univers" w:hAnsi="Univers" w:cstheme="minorHAnsi"/>
          <w:b/>
          <w:bCs/>
          <w:color w:val="000000" w:themeColor="text1"/>
        </w:rPr>
      </w:pPr>
    </w:p>
    <w:p w14:paraId="7B8ECBCE" w14:textId="77777777" w:rsidR="00C92A1A" w:rsidRDefault="00C92A1A" w:rsidP="00CE071B">
      <w:pPr>
        <w:rPr>
          <w:rFonts w:ascii="Univers" w:hAnsi="Univers" w:cstheme="minorHAnsi"/>
          <w:b/>
          <w:bCs/>
          <w:color w:val="000000" w:themeColor="text1"/>
        </w:rPr>
      </w:pPr>
      <w:r>
        <w:rPr>
          <w:rFonts w:ascii="Univers" w:hAnsi="Univers" w:cstheme="minorHAnsi"/>
          <w:b/>
          <w:bCs/>
          <w:color w:val="000000" w:themeColor="text1"/>
        </w:rPr>
        <w:t xml:space="preserve">Assistant Professor Physician Assistant </w:t>
      </w:r>
    </w:p>
    <w:p w14:paraId="0AA4B700" w14:textId="6E8738F6" w:rsidR="006F73E6" w:rsidRPr="00475C02" w:rsidRDefault="006F73E6" w:rsidP="00CE071B">
      <w:pPr>
        <w:rPr>
          <w:rFonts w:ascii="Univers" w:hAnsi="Univers" w:cstheme="minorHAnsi"/>
          <w:b/>
          <w:bCs/>
          <w:color w:val="000000" w:themeColor="text1"/>
        </w:rPr>
      </w:pPr>
      <w:r w:rsidRPr="00475C02">
        <w:rPr>
          <w:rFonts w:ascii="Univers" w:hAnsi="Univers" w:cstheme="minorHAnsi"/>
          <w:b/>
          <w:bCs/>
          <w:color w:val="000000" w:themeColor="text1"/>
        </w:rPr>
        <w:t xml:space="preserve">Job </w:t>
      </w:r>
      <w:r w:rsidR="00AA3EE1" w:rsidRPr="00475C02">
        <w:rPr>
          <w:rFonts w:ascii="Univers" w:hAnsi="Univers" w:cstheme="minorHAnsi"/>
          <w:b/>
          <w:bCs/>
          <w:color w:val="000000" w:themeColor="text1"/>
        </w:rPr>
        <w:t>Description</w:t>
      </w:r>
    </w:p>
    <w:p w14:paraId="69906779" w14:textId="77777777" w:rsidR="007001F1" w:rsidRPr="00475C02" w:rsidRDefault="007001F1" w:rsidP="00CE071B">
      <w:pPr>
        <w:rPr>
          <w:rFonts w:ascii="Univers" w:hAnsi="Univers" w:cstheme="minorHAnsi"/>
        </w:rPr>
      </w:pPr>
    </w:p>
    <w:p w14:paraId="04F3AE99" w14:textId="48772B57" w:rsidR="00C04CC1" w:rsidRPr="00475C02" w:rsidRDefault="00772C9E" w:rsidP="0046053F">
      <w:pPr>
        <w:rPr>
          <w:rFonts w:ascii="Univers" w:hAnsi="Univers" w:cstheme="minorHAnsi"/>
        </w:rPr>
      </w:pPr>
      <w:r w:rsidRPr="00475C02">
        <w:rPr>
          <w:rFonts w:ascii="Univers" w:hAnsi="Univers" w:cstheme="minorHAnsi"/>
        </w:rPr>
        <w:t>At DMU, you'll have the opportunity to make a meaningful impact on the future of Medicine and Health Sciences</w:t>
      </w:r>
      <w:r w:rsidR="00C92A1A">
        <w:rPr>
          <w:rFonts w:ascii="Univers" w:hAnsi="Univers" w:cstheme="minorHAnsi"/>
        </w:rPr>
        <w:t xml:space="preserve"> and w</w:t>
      </w:r>
      <w:r w:rsidR="00C92A1A" w:rsidRPr="00C92A1A">
        <w:rPr>
          <w:rFonts w:ascii="Univers" w:hAnsi="Univers" w:cstheme="minorHAnsi"/>
        </w:rPr>
        <w:t>ork collaboratively with the Program Director, program faculty and staff, and other university departments to create and maintain an exceptional educational program for physician assistant (PA) students. All faculty positions include teaching, scholarly activity, and service responsibilities, and may or may not include administrative duties or clinical practice opportunities.</w:t>
      </w:r>
    </w:p>
    <w:p w14:paraId="30F5FDF4" w14:textId="1C927D97" w:rsidR="00604496" w:rsidRPr="00475C02" w:rsidRDefault="00604496" w:rsidP="00CE071B">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Essential Duties and Responsibilities:</w:t>
      </w:r>
    </w:p>
    <w:p w14:paraId="1CC8992C" w14:textId="77777777" w:rsidR="00C92A1A" w:rsidRPr="00C92A1A" w:rsidRDefault="00C92A1A" w:rsidP="00C92A1A">
      <w:pPr>
        <w:ind w:left="720"/>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Teaching</w:t>
      </w:r>
    </w:p>
    <w:p w14:paraId="56A8EF12"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Provide face-to-face evidence-based instruction to physician assistant students within various settings such as lectures, laboratories, small group discussions, simulations, clinical encounters, individual tutoring sessions, and/or web-based or technologically enhanced course sessions. Knowledge and skills aligned with PA practice are expected.</w:t>
      </w:r>
    </w:p>
    <w:p w14:paraId="29E86752"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 xml:space="preserve">Develop appropriate teaching materials, including written, audiovisual, electronic, and self-instruction materials. </w:t>
      </w:r>
    </w:p>
    <w:p w14:paraId="53D09033"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 xml:space="preserve">Develop and administer assessments (exams, assignments, etc.). </w:t>
      </w:r>
    </w:p>
    <w:p w14:paraId="0338E573"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 xml:space="preserve">Supervise and instruct students in didactic and clinical settings. </w:t>
      </w:r>
    </w:p>
    <w:p w14:paraId="38C715FD"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Evaluate student performance and ensure the availability of remedial instruction.</w:t>
      </w:r>
    </w:p>
    <w:p w14:paraId="48A36101"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 xml:space="preserve">Design, implement, coordinate, and evaluate curriculum. </w:t>
      </w:r>
    </w:p>
    <w:p w14:paraId="3ECD48E4"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Map didactic and clinical curricula by linking assessments to instructional objectives, learning outcomes, program competencies, and PA professional competencies via the university’s learning management system.</w:t>
      </w:r>
    </w:p>
    <w:p w14:paraId="0BDD85A6" w14:textId="67E21DDE" w:rsidR="00C92A1A" w:rsidRPr="00C92A1A" w:rsidRDefault="00C92A1A" w:rsidP="008B4401">
      <w:pPr>
        <w:pStyle w:val="ListParagraph"/>
        <w:numPr>
          <w:ilvl w:val="0"/>
          <w:numId w:val="43"/>
        </w:numPr>
        <w:rPr>
          <w:rFonts w:ascii="Univers" w:eastAsia="Times New Roman" w:hAnsi="Univers" w:cstheme="minorHAnsi"/>
          <w:b/>
          <w:bCs/>
          <w:color w:val="000000" w:themeColor="text1"/>
          <w14:ligatures w14:val="none"/>
        </w:rPr>
      </w:pPr>
      <w:r w:rsidRPr="00C92A1A">
        <w:rPr>
          <w:rFonts w:ascii="Univers" w:eastAsia="Times New Roman" w:hAnsi="Univers" w:cstheme="minorHAnsi"/>
          <w:color w:val="000000" w:themeColor="text1"/>
          <w14:ligatures w14:val="none"/>
        </w:rPr>
        <w:t xml:space="preserve">Provide instruction to other university students as appropriate and within the established workload. </w:t>
      </w:r>
    </w:p>
    <w:p w14:paraId="4C5CED3F" w14:textId="77777777" w:rsidR="00C92A1A" w:rsidRPr="00C92A1A" w:rsidRDefault="00C92A1A" w:rsidP="00C92A1A">
      <w:pPr>
        <w:ind w:firstLine="720"/>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Service</w:t>
      </w:r>
    </w:p>
    <w:p w14:paraId="24066FB7"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Provide service to the program, college, university, students, the PA profession, and the community, as assigned by the Program Director. Responsibilities may include, but are not limited to:</w:t>
      </w:r>
      <w:r w:rsidRPr="00C92A1A">
        <w:rPr>
          <w:rFonts w:ascii="Univers" w:eastAsia="Times New Roman" w:hAnsi="Univers" w:cstheme="minorHAnsi"/>
          <w:color w:val="000000" w:themeColor="text1"/>
          <w14:ligatures w14:val="none"/>
        </w:rPr>
        <w:tab/>
      </w:r>
    </w:p>
    <w:p w14:paraId="25F8938D"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 xml:space="preserve">Assist the department in the ongoing assessment of the curricular and administrative aspects of the program. </w:t>
      </w:r>
    </w:p>
    <w:p w14:paraId="4C415A6B"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Assist the department in accreditation requirements and activities.</w:t>
      </w:r>
    </w:p>
    <w:p w14:paraId="02369EAE"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 xml:space="preserve">Participate in the development, review, and revision of the program's mission statement, vision, goals, and competencies as necessary. </w:t>
      </w:r>
    </w:p>
    <w:p w14:paraId="04722A98"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Serve as an academic advisor to PA students.</w:t>
      </w:r>
    </w:p>
    <w:p w14:paraId="2AD8B13C"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 xml:space="preserve">Participate in admissions by interviewing and evaluating candidates and engaging in recruitment events. </w:t>
      </w:r>
    </w:p>
    <w:p w14:paraId="5614151E"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Serve on program, college, and university committees as assigned.</w:t>
      </w:r>
    </w:p>
    <w:p w14:paraId="16969733" w14:textId="77777777" w:rsidR="00C92A1A" w:rsidRPr="00C92A1A" w:rsidRDefault="00C92A1A" w:rsidP="00C92A1A">
      <w:pPr>
        <w:ind w:firstLine="720"/>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Scholarship</w:t>
      </w:r>
    </w:p>
    <w:p w14:paraId="0BC7E18D" w14:textId="31D2E6D1" w:rsidR="00C92A1A" w:rsidRPr="00C92A1A" w:rsidRDefault="00C92A1A" w:rsidP="00A47E82">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Actively participate in academic and clinical scholarship, including but not limited to obtaining grant funding, research, article submissions, presentations, publications, peer review, and/or monitoring student research.</w:t>
      </w:r>
    </w:p>
    <w:p w14:paraId="0E24A4BC" w14:textId="77777777" w:rsidR="00C92A1A" w:rsidRPr="00C92A1A" w:rsidRDefault="00C92A1A" w:rsidP="00C92A1A">
      <w:pPr>
        <w:ind w:firstLine="720"/>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Other</w:t>
      </w:r>
    </w:p>
    <w:p w14:paraId="2ED070DA"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lastRenderedPageBreak/>
        <w:t>When applicable, 0.8 FTE PA program faculty positions allow for 8 hours per week in which to participate in non-DMU clinically related activities.</w:t>
      </w:r>
    </w:p>
    <w:p w14:paraId="0D8629A6"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 xml:space="preserve">When applicable, administrative duties may be assigned. Duties may include but are not limited to quality improvement activities, curriculum development or revision, performance outcomes assessment, clinical site relations, and leading strategic initiatives. </w:t>
      </w:r>
    </w:p>
    <w:p w14:paraId="6EF87F99"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Participate in and successfully complete all university-required training, including but not limited to discrimination/harassment, safety/security, and code of conduct.</w:t>
      </w:r>
    </w:p>
    <w:p w14:paraId="7E0A5A7B" w14:textId="4E43F68F" w:rsidR="00772C9E"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 xml:space="preserve">Perform other job-related duties and special projects as assigned. </w:t>
      </w:r>
    </w:p>
    <w:p w14:paraId="1E961159" w14:textId="6E3E229B" w:rsidR="00CE071B" w:rsidRDefault="00CE071B" w:rsidP="00CE071B">
      <w:pPr>
        <w:rPr>
          <w:rFonts w:ascii="Univers" w:eastAsia="Times New Roman" w:hAnsi="Univers" w:cstheme="minorHAnsi"/>
          <w:b/>
          <w:bCs/>
          <w:color w:val="000000" w:themeColor="text1"/>
          <w14:ligatures w14:val="none"/>
        </w:rPr>
      </w:pPr>
      <w:r w:rsidRPr="00475C02">
        <w:rPr>
          <w:rFonts w:ascii="Univers" w:eastAsia="Times New Roman" w:hAnsi="Univers" w:cstheme="minorHAnsi"/>
          <w:b/>
          <w:bCs/>
          <w:color w:val="000000" w:themeColor="text1"/>
          <w14:ligatures w14:val="none"/>
        </w:rPr>
        <w:t>Education and/or Experience:</w:t>
      </w:r>
    </w:p>
    <w:p w14:paraId="0B9AA703"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Physician Assistant candidates must be graduates of an accredited physician assistant program and currently NCCPA certified.</w:t>
      </w:r>
    </w:p>
    <w:p w14:paraId="4705CE0B"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 xml:space="preserve">Physician Assistant candidates must possess or be willing to attain a </w:t>
      </w:r>
      <w:proofErr w:type="gramStart"/>
      <w:r w:rsidRPr="00C92A1A">
        <w:rPr>
          <w:rFonts w:ascii="Univers" w:eastAsia="Times New Roman" w:hAnsi="Univers" w:cstheme="minorHAnsi"/>
          <w:color w:val="000000" w:themeColor="text1"/>
          <w14:ligatures w14:val="none"/>
        </w:rPr>
        <w:t>Master’s</w:t>
      </w:r>
      <w:proofErr w:type="gramEnd"/>
      <w:r w:rsidRPr="00C92A1A">
        <w:rPr>
          <w:rFonts w:ascii="Univers" w:eastAsia="Times New Roman" w:hAnsi="Univers" w:cstheme="minorHAnsi"/>
          <w:color w:val="000000" w:themeColor="text1"/>
          <w14:ligatures w14:val="none"/>
        </w:rPr>
        <w:t xml:space="preserve"> degree within an agreed-upon time period. </w:t>
      </w:r>
    </w:p>
    <w:p w14:paraId="44BE5F6D"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 xml:space="preserve">Non-Physician Assistant candidates require a minimum of a </w:t>
      </w:r>
      <w:proofErr w:type="gramStart"/>
      <w:r w:rsidRPr="00C92A1A">
        <w:rPr>
          <w:rFonts w:ascii="Univers" w:eastAsia="Times New Roman" w:hAnsi="Univers" w:cstheme="minorHAnsi"/>
          <w:color w:val="000000" w:themeColor="text1"/>
          <w14:ligatures w14:val="none"/>
        </w:rPr>
        <w:t>Master’s</w:t>
      </w:r>
      <w:proofErr w:type="gramEnd"/>
      <w:r w:rsidRPr="00C92A1A">
        <w:rPr>
          <w:rFonts w:ascii="Univers" w:eastAsia="Times New Roman" w:hAnsi="Univers" w:cstheme="minorHAnsi"/>
          <w:color w:val="000000" w:themeColor="text1"/>
          <w14:ligatures w14:val="none"/>
        </w:rPr>
        <w:t xml:space="preserve"> degree in a health-related field. </w:t>
      </w:r>
    </w:p>
    <w:p w14:paraId="565FB3DC" w14:textId="77777777"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Candidates should have at least five years of clinical experience, as applicable.</w:t>
      </w:r>
    </w:p>
    <w:p w14:paraId="170329EB" w14:textId="3083E1E7" w:rsidR="0046053F"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Previous academic experience is preferred.</w:t>
      </w:r>
    </w:p>
    <w:p w14:paraId="566A2B83" w14:textId="5FE28B91" w:rsidR="00C92A1A" w:rsidRPr="00C92A1A" w:rsidRDefault="00C92A1A" w:rsidP="00C92A1A">
      <w:pPr>
        <w:pStyle w:val="ListParagraph"/>
        <w:numPr>
          <w:ilvl w:val="0"/>
          <w:numId w:val="43"/>
        </w:numPr>
        <w:rPr>
          <w:rFonts w:ascii="Univers" w:eastAsia="Times New Roman" w:hAnsi="Univers" w:cstheme="minorHAnsi"/>
          <w:color w:val="000000" w:themeColor="text1"/>
          <w14:ligatures w14:val="none"/>
        </w:rPr>
      </w:pPr>
      <w:r w:rsidRPr="00C92A1A">
        <w:rPr>
          <w:rFonts w:ascii="Univers" w:eastAsia="Times New Roman" w:hAnsi="Univers" w:cstheme="minorHAnsi"/>
          <w:color w:val="000000" w:themeColor="text1"/>
          <w14:ligatures w14:val="none"/>
        </w:rPr>
        <w:t>If applicable, candidates must possess or be eligible for Iowa licensure in their respective field and maintain an active license while on faculty at Des Moines University.</w:t>
      </w:r>
    </w:p>
    <w:p w14:paraId="0DFE3A1C" w14:textId="08B15C67" w:rsidR="00604496" w:rsidRPr="00475C02" w:rsidRDefault="00604496" w:rsidP="00135D38">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Essential skills:</w:t>
      </w:r>
    </w:p>
    <w:p w14:paraId="4F8B3B7B"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 xml:space="preserve">Applicants must be able to: </w:t>
      </w:r>
    </w:p>
    <w:p w14:paraId="2B75BDAB"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 xml:space="preserve">Read, interpret, analyze, and apply scientific and technical literature. </w:t>
      </w:r>
    </w:p>
    <w:p w14:paraId="5EFA16BF"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 xml:space="preserve">Write professional articles suitable for publication that conform to the prescribed style and format. </w:t>
      </w:r>
    </w:p>
    <w:p w14:paraId="3B477E1F"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Effectively present information to students, peers, administrators, and the community.</w:t>
      </w:r>
    </w:p>
    <w:p w14:paraId="40BE31D8"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 xml:space="preserve">Constructively respond to feedback, inquiries, and concerns from students, peers, regulatory agencies, and members of the professional community. </w:t>
      </w:r>
    </w:p>
    <w:p w14:paraId="5B8B095A"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 xml:space="preserve">Establish and maintain professional relationships. </w:t>
      </w:r>
    </w:p>
    <w:p w14:paraId="7FF2B262"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 xml:space="preserve">Promote a collaborative team-focused environment. </w:t>
      </w:r>
    </w:p>
    <w:p w14:paraId="1CB26100"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Demonstrate effective written, verbal, and non-verbal communication skills.</w:t>
      </w:r>
    </w:p>
    <w:p w14:paraId="023FF92C"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Demonstrate interpersonal, organizational, time management, and problem-solving skills.</w:t>
      </w:r>
    </w:p>
    <w:p w14:paraId="6B46BAFD"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 xml:space="preserve">Effectively engage in a hybrid work environment. </w:t>
      </w:r>
    </w:p>
    <w:p w14:paraId="138069FC"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 xml:space="preserve">Readily seek assistance and utilize appropriate resources. </w:t>
      </w:r>
    </w:p>
    <w:p w14:paraId="406EAC82"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Exhibit commitment to diversity, equity, and inclusivity.</w:t>
      </w:r>
    </w:p>
    <w:p w14:paraId="70DCC766" w14:textId="77777777" w:rsidR="00C92A1A"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Consistently demonstrate behaviors aligned with the program's and university's mission, vision, and values.</w:t>
      </w:r>
    </w:p>
    <w:p w14:paraId="23536552" w14:textId="60DA7B87" w:rsidR="0046053F" w:rsidRPr="00C92A1A" w:rsidRDefault="00C92A1A" w:rsidP="00C92A1A">
      <w:pPr>
        <w:pStyle w:val="ListParagraph"/>
        <w:numPr>
          <w:ilvl w:val="0"/>
          <w:numId w:val="43"/>
        </w:numPr>
        <w:rPr>
          <w:rFonts w:ascii="Univers" w:hAnsi="Univers" w:cstheme="minorHAnsi"/>
          <w:color w:val="000000" w:themeColor="text1"/>
          <w14:ligatures w14:val="none"/>
        </w:rPr>
      </w:pPr>
      <w:r w:rsidRPr="00C92A1A">
        <w:rPr>
          <w:rFonts w:ascii="Univers" w:hAnsi="Univers" w:cstheme="minorHAnsi"/>
          <w:color w:val="000000" w:themeColor="text1"/>
          <w14:ligatures w14:val="none"/>
        </w:rPr>
        <w:t xml:space="preserve">Adhere to program and university policies and procedures. </w:t>
      </w:r>
    </w:p>
    <w:p w14:paraId="229395E3" w14:textId="1DB738A1" w:rsidR="0046053F" w:rsidRDefault="00604496" w:rsidP="00400C9A">
      <w:pPr>
        <w:rPr>
          <w:rFonts w:ascii="Univers" w:hAnsi="Univers" w:cstheme="minorHAnsi"/>
          <w:b/>
          <w:bCs/>
          <w:color w:val="000000" w:themeColor="text1"/>
          <w14:ligatures w14:val="none"/>
        </w:rPr>
      </w:pPr>
      <w:r w:rsidRPr="00475C02">
        <w:rPr>
          <w:rFonts w:ascii="Univers" w:hAnsi="Univers" w:cstheme="minorHAnsi"/>
          <w:b/>
          <w:bCs/>
          <w:color w:val="000000" w:themeColor="text1"/>
          <w14:ligatures w14:val="none"/>
        </w:rPr>
        <w:t xml:space="preserve">Department: </w:t>
      </w:r>
      <w:r w:rsidR="00C92A1A">
        <w:rPr>
          <w:rFonts w:ascii="Univers" w:hAnsi="Univers" w:cstheme="minorHAnsi"/>
          <w:b/>
          <w:bCs/>
          <w:color w:val="000000" w:themeColor="text1"/>
          <w14:ligatures w14:val="none"/>
        </w:rPr>
        <w:t>College of Health Sciences Physician Assistant Program</w:t>
      </w:r>
    </w:p>
    <w:p w14:paraId="4DDC7077" w14:textId="00A6DCDB" w:rsidR="00202012" w:rsidRPr="00475C02" w:rsidRDefault="00202012" w:rsidP="00CE071B">
      <w:pPr>
        <w:rPr>
          <w:rStyle w:val="Strong"/>
          <w:rFonts w:ascii="Univers" w:hAnsi="Univers" w:cstheme="minorHAnsi"/>
        </w:rPr>
      </w:pPr>
      <w:r w:rsidRPr="00475C02">
        <w:rPr>
          <w:rStyle w:val="Strong"/>
          <w:rFonts w:ascii="Univers" w:hAnsi="Univers" w:cstheme="minorHAnsi"/>
        </w:rPr>
        <w:t xml:space="preserve">Status:  </w:t>
      </w:r>
      <w:r w:rsidR="00C92A1A">
        <w:rPr>
          <w:rStyle w:val="Strong"/>
          <w:rFonts w:ascii="Univers" w:hAnsi="Univers" w:cstheme="minorHAnsi"/>
        </w:rPr>
        <w:tab/>
        <w:t>Exempt</w:t>
      </w:r>
    </w:p>
    <w:sectPr w:rsidR="00202012" w:rsidRPr="00475C02"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50AF6"/>
    <w:multiLevelType w:val="hybridMultilevel"/>
    <w:tmpl w:val="41CA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F27C5"/>
    <w:multiLevelType w:val="hybridMultilevel"/>
    <w:tmpl w:val="E4F07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D03AB"/>
    <w:multiLevelType w:val="hybridMultilevel"/>
    <w:tmpl w:val="AC3C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A70F1"/>
    <w:multiLevelType w:val="hybridMultilevel"/>
    <w:tmpl w:val="19E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41"/>
  </w:num>
  <w:num w:numId="2" w16cid:durableId="372123504">
    <w:abstractNumId w:val="7"/>
  </w:num>
  <w:num w:numId="3" w16cid:durableId="535124021">
    <w:abstractNumId w:val="4"/>
  </w:num>
  <w:num w:numId="4" w16cid:durableId="2142917205">
    <w:abstractNumId w:val="5"/>
  </w:num>
  <w:num w:numId="5" w16cid:durableId="666979069">
    <w:abstractNumId w:val="2"/>
  </w:num>
  <w:num w:numId="6" w16cid:durableId="1005548589">
    <w:abstractNumId w:val="24"/>
  </w:num>
  <w:num w:numId="7" w16cid:durableId="1400055481">
    <w:abstractNumId w:val="16"/>
  </w:num>
  <w:num w:numId="8" w16cid:durableId="887304815">
    <w:abstractNumId w:val="3"/>
  </w:num>
  <w:num w:numId="9" w16cid:durableId="1911501875">
    <w:abstractNumId w:val="20"/>
  </w:num>
  <w:num w:numId="10" w16cid:durableId="1795979496">
    <w:abstractNumId w:val="14"/>
  </w:num>
  <w:num w:numId="11" w16cid:durableId="920407904">
    <w:abstractNumId w:val="26"/>
  </w:num>
  <w:num w:numId="12" w16cid:durableId="883561124">
    <w:abstractNumId w:val="9"/>
  </w:num>
  <w:num w:numId="13" w16cid:durableId="1602755682">
    <w:abstractNumId w:val="0"/>
  </w:num>
  <w:num w:numId="14" w16cid:durableId="414591907">
    <w:abstractNumId w:val="29"/>
  </w:num>
  <w:num w:numId="15" w16cid:durableId="650790691">
    <w:abstractNumId w:val="21"/>
  </w:num>
  <w:num w:numId="16" w16cid:durableId="1918514852">
    <w:abstractNumId w:val="33"/>
  </w:num>
  <w:num w:numId="17" w16cid:durableId="316342363">
    <w:abstractNumId w:val="23"/>
  </w:num>
  <w:num w:numId="18" w16cid:durableId="966281389">
    <w:abstractNumId w:val="25"/>
  </w:num>
  <w:num w:numId="19" w16cid:durableId="393815489">
    <w:abstractNumId w:val="11"/>
  </w:num>
  <w:num w:numId="20" w16cid:durableId="1416049019">
    <w:abstractNumId w:val="37"/>
  </w:num>
  <w:num w:numId="21" w16cid:durableId="1353872421">
    <w:abstractNumId w:val="1"/>
  </w:num>
  <w:num w:numId="22" w16cid:durableId="444154510">
    <w:abstractNumId w:val="39"/>
  </w:num>
  <w:num w:numId="23" w16cid:durableId="1500657097">
    <w:abstractNumId w:val="10"/>
  </w:num>
  <w:num w:numId="24" w16cid:durableId="796410752">
    <w:abstractNumId w:val="28"/>
  </w:num>
  <w:num w:numId="25" w16cid:durableId="1152524620">
    <w:abstractNumId w:val="12"/>
  </w:num>
  <w:num w:numId="26" w16cid:durableId="1562329300">
    <w:abstractNumId w:val="19"/>
  </w:num>
  <w:num w:numId="27" w16cid:durableId="1993287758">
    <w:abstractNumId w:val="38"/>
  </w:num>
  <w:num w:numId="28" w16cid:durableId="1516730068">
    <w:abstractNumId w:val="34"/>
  </w:num>
  <w:num w:numId="29" w16cid:durableId="1726639307">
    <w:abstractNumId w:val="40"/>
  </w:num>
  <w:num w:numId="30" w16cid:durableId="2121407993">
    <w:abstractNumId w:val="42"/>
  </w:num>
  <w:num w:numId="31" w16cid:durableId="894780514">
    <w:abstractNumId w:val="17"/>
  </w:num>
  <w:num w:numId="32" w16cid:durableId="336662844">
    <w:abstractNumId w:val="32"/>
  </w:num>
  <w:num w:numId="33" w16cid:durableId="1879928350">
    <w:abstractNumId w:val="22"/>
  </w:num>
  <w:num w:numId="34" w16cid:durableId="152837325">
    <w:abstractNumId w:val="13"/>
  </w:num>
  <w:num w:numId="35" w16cid:durableId="142818405">
    <w:abstractNumId w:val="18"/>
  </w:num>
  <w:num w:numId="36" w16cid:durableId="559438824">
    <w:abstractNumId w:val="8"/>
  </w:num>
  <w:num w:numId="37" w16cid:durableId="1363822918">
    <w:abstractNumId w:val="30"/>
  </w:num>
  <w:num w:numId="38" w16cid:durableId="556236260">
    <w:abstractNumId w:val="35"/>
  </w:num>
  <w:num w:numId="39" w16cid:durableId="81686417">
    <w:abstractNumId w:val="36"/>
  </w:num>
  <w:num w:numId="40" w16cid:durableId="1834636351">
    <w:abstractNumId w:val="27"/>
  </w:num>
  <w:num w:numId="41" w16cid:durableId="424346704">
    <w:abstractNumId w:val="6"/>
  </w:num>
  <w:num w:numId="42" w16cid:durableId="246882945">
    <w:abstractNumId w:val="31"/>
  </w:num>
  <w:num w:numId="43" w16cid:durableId="789932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E1A1E"/>
    <w:rsid w:val="00100719"/>
    <w:rsid w:val="00135D38"/>
    <w:rsid w:val="00150A18"/>
    <w:rsid w:val="00201F99"/>
    <w:rsid w:val="00202012"/>
    <w:rsid w:val="00236141"/>
    <w:rsid w:val="00242212"/>
    <w:rsid w:val="00287E9E"/>
    <w:rsid w:val="002F44D7"/>
    <w:rsid w:val="003013FD"/>
    <w:rsid w:val="00347A70"/>
    <w:rsid w:val="00394CAF"/>
    <w:rsid w:val="00400C9A"/>
    <w:rsid w:val="0046053F"/>
    <w:rsid w:val="00475C02"/>
    <w:rsid w:val="004A27A2"/>
    <w:rsid w:val="0052482B"/>
    <w:rsid w:val="005979CE"/>
    <w:rsid w:val="005F01B5"/>
    <w:rsid w:val="00604496"/>
    <w:rsid w:val="00652E12"/>
    <w:rsid w:val="00662958"/>
    <w:rsid w:val="006A136C"/>
    <w:rsid w:val="006F73E6"/>
    <w:rsid w:val="007001F1"/>
    <w:rsid w:val="00711BDD"/>
    <w:rsid w:val="007420C7"/>
    <w:rsid w:val="007545F5"/>
    <w:rsid w:val="0075672A"/>
    <w:rsid w:val="00772C9E"/>
    <w:rsid w:val="007E6008"/>
    <w:rsid w:val="00806818"/>
    <w:rsid w:val="00882050"/>
    <w:rsid w:val="008A210F"/>
    <w:rsid w:val="009103A8"/>
    <w:rsid w:val="009163DD"/>
    <w:rsid w:val="009C755A"/>
    <w:rsid w:val="009F350D"/>
    <w:rsid w:val="00A4710A"/>
    <w:rsid w:val="00A71223"/>
    <w:rsid w:val="00AA3EE1"/>
    <w:rsid w:val="00B055EC"/>
    <w:rsid w:val="00B4545D"/>
    <w:rsid w:val="00B72020"/>
    <w:rsid w:val="00C04CC1"/>
    <w:rsid w:val="00C13889"/>
    <w:rsid w:val="00C252D4"/>
    <w:rsid w:val="00C66864"/>
    <w:rsid w:val="00C66AF4"/>
    <w:rsid w:val="00C7170E"/>
    <w:rsid w:val="00C86386"/>
    <w:rsid w:val="00C92A1A"/>
    <w:rsid w:val="00CB7A31"/>
    <w:rsid w:val="00CE071B"/>
    <w:rsid w:val="00CF4EAF"/>
    <w:rsid w:val="00D16F65"/>
    <w:rsid w:val="00D52724"/>
    <w:rsid w:val="00D7779D"/>
    <w:rsid w:val="00DB7EA7"/>
    <w:rsid w:val="00DF7459"/>
    <w:rsid w:val="00F01101"/>
    <w:rsid w:val="00F34397"/>
    <w:rsid w:val="00F441E4"/>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7CEB1D59-6449-4AF5-9B83-95E8D649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 w:type="paragraph" w:customStyle="1" w:styleId="pf0">
    <w:name w:val="pf0"/>
    <w:basedOn w:val="Normal"/>
    <w:rsid w:val="00772C9E"/>
    <w:pPr>
      <w:spacing w:before="100" w:beforeAutospacing="1" w:after="100" w:afterAutospacing="1"/>
      <w:ind w:left="300"/>
    </w:pPr>
    <w:rPr>
      <w:rFonts w:ascii="Times New Roman" w:eastAsia="Times New Roman" w:hAnsi="Times New Roman" w:cs="Times New Roman"/>
      <w:sz w:val="24"/>
      <w:szCs w:val="24"/>
      <w14:ligatures w14:val="none"/>
    </w:rPr>
  </w:style>
  <w:style w:type="character" w:customStyle="1" w:styleId="cf01">
    <w:name w:val="cf01"/>
    <w:basedOn w:val="DefaultParagraphFont"/>
    <w:rsid w:val="00772C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644</Words>
  <Characters>4442</Characters>
  <Application>Microsoft Office Word</Application>
  <DocSecurity>0</DocSecurity>
  <Lines>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2</cp:revision>
  <dcterms:created xsi:type="dcterms:W3CDTF">2024-10-14T20:40:00Z</dcterms:created>
  <dcterms:modified xsi:type="dcterms:W3CDTF">2024-10-14T20:40:00Z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